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Arial;Arial" w:hAnsi="Arial;Arial" w:cs="Arial;Arial"/>
          <w:sz w:val="28"/>
          <w:szCs w:val="28"/>
        </w:rPr>
      </w:pPr>
      <w:r>
        <w:drawing>
          <wp:anchor behindDoc="0" distT="0" distB="0" distL="114935" distR="114935" simplePos="0" locked="0" layoutInCell="1" allowOverlap="1" relativeHeight="4">
            <wp:simplePos x="0" y="0"/>
            <wp:positionH relativeFrom="column">
              <wp:posOffset>26670</wp:posOffset>
            </wp:positionH>
            <wp:positionV relativeFrom="paragraph">
              <wp:posOffset>-184785</wp:posOffset>
            </wp:positionV>
            <wp:extent cx="616585" cy="79946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rcRect l="-58" t="-45" r="-292" b="-45"/>
                    <a:stretch>
                      <a:fillRect/>
                    </a:stretch>
                  </pic:blipFill>
                  <pic:spPr bwMode="auto">
                    <a:xfrm>
                      <a:off x="0" y="0"/>
                      <a:ext cx="616585" cy="799465"/>
                    </a:xfrm>
                    <a:prstGeom prst="rect">
                      <a:avLst/>
                    </a:prstGeom>
                  </pic:spPr>
                </pic:pic>
              </a:graphicData>
            </a:graphic>
          </wp:anchor>
        </w:drawing>
      </w:r>
      <w:r>
        <w:rPr>
          <w:rFonts w:cs="Arial;Arial" w:ascii="Arial;Arial" w:hAnsi="Arial;Arial"/>
          <w:sz w:val="28"/>
          <w:szCs w:val="28"/>
        </w:rPr>
        <w:t>C</w:t>
      </w:r>
      <w:r>
        <w:rPr>
          <w:rFonts w:cs="Arial;Arial" w:ascii="Arial;Arial" w:hAnsi="Arial;Arial"/>
          <w:sz w:val="28"/>
          <w:szCs w:val="28"/>
        </w:rPr>
        <w:t>omune di ${comune}</w:t>
      </w:r>
    </w:p>
    <w:p>
      <w:pPr>
        <w:pStyle w:val="Normal"/>
        <w:spacing w:lineRule="auto" w:line="276"/>
        <w:jc w:val="right"/>
        <w:rPr>
          <w:rFonts w:ascii="Arial;Arial" w:hAnsi="Arial;Arial" w:cs="Arial;Arial"/>
        </w:rPr>
      </w:pPr>
      <w:r>
        <mc:AlternateContent>
          <mc:Choice Requires="wps">
            <w:drawing>
              <wp:anchor behindDoc="0" distT="0" distB="0" distL="114935" distR="114935" simplePos="0" locked="0" layoutInCell="1" allowOverlap="1" relativeHeight="3">
                <wp:simplePos x="0" y="0"/>
                <wp:positionH relativeFrom="column">
                  <wp:posOffset>-1270</wp:posOffset>
                </wp:positionH>
                <wp:positionV relativeFrom="paragraph">
                  <wp:posOffset>486410</wp:posOffset>
                </wp:positionV>
                <wp:extent cx="6122035" cy="635"/>
                <wp:effectExtent l="0" t="0" r="0" b="0"/>
                <wp:wrapNone/>
                <wp:docPr id="2" name="Connettore 1 1"/>
                <a:graphic xmlns:a="http://schemas.openxmlformats.org/drawingml/2006/main">
                  <a:graphicData uri="http://schemas.microsoft.com/office/word/2010/wordprocessingShape">
                    <wps:wsp>
                      <wps:cNvSpPr/>
                      <wps:spPr>
                        <a:xfrm>
                          <a:off x="0" y="0"/>
                          <a:ext cx="6121440" cy="0"/>
                        </a:xfrm>
                        <a:prstGeom prst="line">
                          <a:avLst/>
                        </a:prstGeom>
                        <a:ln w="12600">
                          <a:solidFill>
                            <a:srgbClr val="7f7f7f"/>
                          </a:solidFill>
                          <a:miter/>
                        </a:ln>
                      </wps:spPr>
                      <wps:style>
                        <a:lnRef idx="0"/>
                        <a:fillRef idx="0"/>
                        <a:effectRef idx="0"/>
                        <a:fontRef idx="minor"/>
                      </wps:style>
                      <wps:bodyPr/>
                    </wps:wsp>
                  </a:graphicData>
                </a:graphic>
              </wp:anchor>
            </w:drawing>
          </mc:Choice>
          <mc:Fallback>
            <w:pict>
              <v:line id="shape_0" from="-0.1pt,38.3pt" to="481.85pt,38.3pt" ID="Connettore 1 1" stroked="t" style="position:absolute">
                <v:stroke color="#7f7f7f" weight="12600" joinstyle="miter" endcap="square"/>
                <v:fill o:detectmouseclick="t" on="false"/>
              </v:line>
            </w:pict>
          </mc:Fallback>
        </mc:AlternateContent>
      </w:r>
      <w:r>
        <w:rPr>
          <w:rFonts w:cs="Arial;Arial" w:ascii="Arial;Arial" w:hAnsi="Arial;Arial"/>
        </w:rPr>
        <w:t>P</w:t>
      </w:r>
      <w:r>
        <w:rPr>
          <w:rFonts w:cs="Arial;Arial" w:ascii="Arial;Arial" w:hAnsi="Arial;Arial"/>
        </w:rPr>
        <w:t>rovincia di ${provincia}</w:t>
      </w:r>
    </w:p>
    <w:p>
      <w:pPr>
        <w:pStyle w:val="Normal"/>
        <w:rPr>
          <w:rFonts w:ascii="Arial;Arial" w:hAnsi="Arial;Arial" w:cs="Arial;Arial"/>
        </w:rPr>
      </w:pPr>
      <w:r>
        <w:rPr>
          <w:rFonts w:cs="Arial;Arial" w:ascii="Arial;Arial" w:hAnsi="Arial;Arial"/>
        </w:rPr>
      </w:r>
    </w:p>
    <w:p>
      <w:pPr>
        <w:pStyle w:val="Normal"/>
        <w:rPr>
          <w:rFonts w:ascii="Arial;Arial" w:hAnsi="Arial;Arial" w:cs="Arial;Arial"/>
          <w:sz w:val="2"/>
          <w:szCs w:val="2"/>
          <w:lang w:val="en-US" w:eastAsia="en-US"/>
        </w:rPr>
      </w:pPr>
      <w:r>
        <w:rPr>
          <w:rFonts w:cs="Arial;Arial" w:ascii="Arial;Arial" w:hAnsi="Arial;Arial"/>
          <w:sz w:val="2"/>
          <w:szCs w:val="2"/>
          <w:lang w:val="en-US" w:eastAsia="en-US"/>
        </w:rPr>
      </w:r>
      <w:r>
        <mc:AlternateContent>
          <mc:Choice Requires="wps">
            <w:drawing>
              <wp:anchor behindDoc="0" distT="45720" distB="45720" distL="114935" distR="0" simplePos="0" locked="0" layoutInCell="1" allowOverlap="1" relativeHeight="5">
                <wp:simplePos x="0" y="0"/>
                <wp:positionH relativeFrom="margin">
                  <wp:align>right</wp:align>
                </wp:positionH>
                <wp:positionV relativeFrom="paragraph">
                  <wp:posOffset>155575</wp:posOffset>
                </wp:positionV>
                <wp:extent cx="675640" cy="713740"/>
                <wp:effectExtent l="0" t="0" r="0" b="0"/>
                <wp:wrapSquare wrapText="bothSides"/>
                <wp:docPr id="3" name="Frame1"/>
                <a:graphic xmlns:a="http://schemas.openxmlformats.org/drawingml/2006/main">
                  <a:graphicData uri="http://schemas.microsoft.com/office/word/2010/wordprocessingShape">
                    <wps:wsp>
                      <wps:cNvSpPr txBox="1"/>
                      <wps:spPr>
                        <a:xfrm>
                          <a:off x="0" y="0"/>
                          <a:ext cx="675640" cy="713740"/>
                        </a:xfrm>
                        <a:prstGeom prst="rect"/>
                        <a:solidFill>
                          <a:srgbClr val="FFFFFF"/>
                        </a:solidFill>
                        <a:ln w="9525">
                          <a:solidFill>
                            <a:srgbClr val="000000"/>
                          </a:solidFill>
                        </a:ln>
                      </wps:spPr>
                      <wps:txbx>
                        <w:txbxContent>
                          <w:p>
                            <w:pPr>
                              <w:pStyle w:val="Normal"/>
                              <w:spacing w:before="180" w:after="0"/>
                              <w:jc w:val="center"/>
                              <w:rPr>
                                <w:rFonts w:ascii="Arial;Arial" w:hAnsi="Arial;Arial" w:cs="Arial;Arial"/>
                                <w:sz w:val="18"/>
                              </w:rPr>
                            </w:pPr>
                            <w:r>
                              <w:rPr>
                                <w:rFonts w:cs="Arial;Arial" w:ascii="Arial;Arial" w:hAnsi="Arial;Arial"/>
                                <w:sz w:val="18"/>
                              </w:rPr>
                              <w:t>Marca da bollo euro</w:t>
                            </w:r>
                          </w:p>
                        </w:txbxContent>
                      </wps:txbx>
                      <wps:bodyPr anchor="t" lIns="91440" tIns="45720" rIns="91440" bIns="45720">
                        <a:noAutofit/>
                      </wps:bodyPr>
                    </wps:wsp>
                  </a:graphicData>
                </a:graphic>
              </wp:anchor>
            </w:drawing>
          </mc:Choice>
          <mc:Fallback>
            <w:pict>
              <v:rect fillcolor="#FFFFFF" strokecolor="#000000" strokeweight="0pt" style="position:absolute;rotation:0;width:53.2pt;height:56.2pt;mso-wrap-distance-left:9.05pt;mso-wrap-distance-right:0pt;mso-wrap-distance-top:3.6pt;mso-wrap-distance-bottom:3.6pt;margin-top:12.25pt;mso-position-vertical-relative:text;margin-left:450.55pt;mso-position-horizontal:right;mso-position-horizontal-relative:margin">
                <v:textbox>
                  <w:txbxContent>
                    <w:p>
                      <w:pPr>
                        <w:pStyle w:val="Normal"/>
                        <w:spacing w:before="180" w:after="0"/>
                        <w:jc w:val="center"/>
                        <w:rPr>
                          <w:rFonts w:ascii="Arial;Arial" w:hAnsi="Arial;Arial" w:cs="Arial;Arial"/>
                          <w:sz w:val="18"/>
                        </w:rPr>
                      </w:pPr>
                      <w:r>
                        <w:rPr>
                          <w:rFonts w:cs="Arial;Arial" w:ascii="Arial;Arial" w:hAnsi="Arial;Arial"/>
                          <w:sz w:val="18"/>
                        </w:rPr>
                        <w:t>Marca da bollo euro</w:t>
                      </w:r>
                    </w:p>
                  </w:txbxContent>
                </v:textbox>
                <w10:wrap type="square"/>
              </v:rect>
            </w:pict>
          </mc:Fallback>
        </mc:AlternateContent>
      </w:r>
    </w:p>
    <w:tbl>
      <w:tblPr>
        <w:tblW w:w="103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301"/>
      </w:tblGrid>
      <w:tr>
        <w:trPr/>
        <w:tc>
          <w:tcPr>
            <w:tcW w:w="10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true"/>
              <w:spacing w:before="240" w:after="0"/>
              <w:jc w:val="center"/>
              <w:rPr>
                <w:rFonts w:ascii="Arial;Arial" w:hAnsi="Arial;Arial" w:cs="Arial;Arial"/>
                <w:b/>
                <w:b/>
                <w:color w:val="000000"/>
              </w:rPr>
            </w:pPr>
            <w:r>
              <w:rPr>
                <w:rFonts w:cs="Arial;Arial" w:ascii="Arial;Arial" w:hAnsi="Arial;Arial"/>
                <w:b/>
                <w:color w:val="000000"/>
              </w:rPr>
              <w:t>Attività di spettacolo viaggiante fino a 200 persone</w:t>
            </w:r>
          </w:p>
          <w:p>
            <w:pPr>
              <w:pStyle w:val="Normal"/>
              <w:autoSpaceDE w:val="false"/>
              <w:spacing w:before="240" w:after="0"/>
              <w:jc w:val="center"/>
              <w:rPr>
                <w:rFonts w:ascii="Arial;Arial" w:hAnsi="Arial;Arial" w:cs="Arial;Arial"/>
                <w:b/>
                <w:b/>
                <w:bCs/>
                <w:sz w:val="18"/>
                <w:szCs w:val="18"/>
              </w:rPr>
            </w:pPr>
            <w:r>
              <w:rPr>
                <w:rFonts w:cs="Arial;Arial" w:ascii="Arial;Arial" w:hAnsi="Arial;Arial"/>
                <w:b/>
                <w:color w:val="000000"/>
                <w:sz w:val="22"/>
                <w:szCs w:val="22"/>
              </w:rPr>
              <w:t>ISTANZA DI AUTORIZZAZIONE</w:t>
            </w:r>
          </w:p>
          <w:p>
            <w:pPr>
              <w:pStyle w:val="Normal"/>
              <w:widowControl w:val="false"/>
              <w:tabs>
                <w:tab w:val="left" w:pos="3960" w:leader="none"/>
                <w:tab w:val="left" w:pos="8500" w:leader="none"/>
              </w:tabs>
              <w:spacing w:lineRule="auto" w:line="312" w:before="0" w:after="240"/>
              <w:jc w:val="center"/>
              <w:rPr>
                <w:rFonts w:ascii="Arial;Arial" w:hAnsi="Arial;Arial" w:eastAsia="Arial;Arial" w:cs="Arial;Arial"/>
                <w:sz w:val="20"/>
                <w:szCs w:val="20"/>
              </w:rPr>
            </w:pPr>
            <w:r>
              <w:rPr>
                <w:rFonts w:cs="Arial;Arial" w:ascii="Arial;Arial" w:hAnsi="Arial;Arial"/>
                <w:color w:val="000000"/>
                <w:sz w:val="16"/>
                <w:szCs w:val="16"/>
              </w:rPr>
              <w:t>(</w:t>
            </w:r>
            <w:r>
              <w:rPr>
                <w:rFonts w:cs="Arial;Arial" w:ascii="Arial;Arial" w:hAnsi="Arial;Arial"/>
                <w:bCs/>
                <w:sz w:val="18"/>
                <w:szCs w:val="18"/>
                <w:lang w:eastAsia="ar-SA"/>
              </w:rPr>
              <w:t xml:space="preserve">art. 69 e 80 TULPS - R.D. n. 773/1931 - L. n. 337/1968 - </w:t>
            </w:r>
            <w:r>
              <w:rPr>
                <w:rFonts w:cs="Arial;Arial" w:ascii="Arial;Arial" w:hAnsi="Arial;Arial"/>
                <w:i/>
                <w:color w:val="000000"/>
                <w:sz w:val="18"/>
                <w:szCs w:val="18"/>
              </w:rPr>
              <w:t>D.lgs. n. 222/2016, Tabella A) attività n. 81</w:t>
            </w:r>
            <w:r>
              <w:rPr>
                <w:rFonts w:cs="Arial;Arial" w:ascii="Arial;Arial" w:hAnsi="Arial;Arial"/>
                <w:bCs/>
                <w:sz w:val="18"/>
                <w:szCs w:val="18"/>
                <w:lang w:eastAsia="ar-SA"/>
              </w:rPr>
              <w:t>)</w:t>
            </w:r>
          </w:p>
        </w:tc>
      </w:tr>
    </w:tbl>
    <w:p>
      <w:pPr>
        <w:pStyle w:val="Normal"/>
        <w:widowControl w:val="false"/>
        <w:tabs>
          <w:tab w:val="right" w:pos="9639" w:leader="dot"/>
        </w:tabs>
        <w:spacing w:lineRule="auto" w:line="264" w:before="240" w:after="120"/>
        <w:rPr/>
      </w:pPr>
      <w:r>
        <w:rPr>
          <w:rFonts w:cs="Arial;Arial" w:ascii="Arial;Arial" w:hAnsi="Arial;Arial"/>
          <w:b/>
          <w:sz w:val="20"/>
          <w:szCs w:val="20"/>
        </w:rPr>
        <w:t>Allo Sportello Unico Attività Produttive di</w:t>
      </w:r>
      <w:r>
        <w:rPr>
          <w:rFonts w:cs="Arial;Arial" w:ascii="Arial;Arial" w:hAnsi="Arial;Arial"/>
          <w:sz w:val="20"/>
          <w:szCs w:val="20"/>
        </w:rPr>
        <w:t xml:space="preserve"> </w:t>
        <w:tab/>
      </w:r>
    </w:p>
    <w:p>
      <w:pPr>
        <w:pStyle w:val="Normal"/>
        <w:spacing w:lineRule="auto" w:line="264" w:before="120" w:after="120"/>
        <w:rPr>
          <w:rFonts w:ascii="Arial;Arial" w:hAnsi="Arial;Arial" w:cs="Arial;Arial"/>
          <w:sz w:val="20"/>
          <w:szCs w:val="20"/>
        </w:rPr>
      </w:pPr>
      <w:r>
        <w:rPr>
          <w:rFonts w:cs="Arial;Arial" w:ascii="Arial;Arial" w:hAnsi="Arial;Arial"/>
          <w:sz w:val="20"/>
          <w:szCs w:val="20"/>
        </w:rPr>
        <w:t>Protocollo n. ....................... Data di protocollazione ........./......../............</w:t>
      </w:r>
    </w:p>
    <w:p>
      <w:pPr>
        <w:pStyle w:val="Normal"/>
        <w:widowControl w:val="false"/>
        <w:tabs>
          <w:tab w:val="left" w:pos="5103" w:leader="none"/>
        </w:tabs>
        <w:spacing w:lineRule="auto" w:line="264" w:before="120" w:after="120"/>
        <w:jc w:val="both"/>
        <w:rPr>
          <w:rFonts w:ascii="Arial;Arial" w:hAnsi="Arial;Arial" w:cs="Arial;Arial"/>
          <w:sz w:val="20"/>
          <w:szCs w:val="20"/>
        </w:rPr>
      </w:pPr>
      <w:r>
        <w:rPr>
          <w:rFonts w:cs="Arial;Arial" w:ascii="Arial;Arial" w:hAnsi="Arial;Arial"/>
          <w:sz w:val="20"/>
          <w:szCs w:val="20"/>
        </w:rPr>
        <w:t>Il sottoscritto ................................................................. nato a ............................................ il ......./....../............</w:t>
      </w:r>
    </w:p>
    <w:p>
      <w:pPr>
        <w:pStyle w:val="Normal"/>
        <w:widowControl w:val="false"/>
        <w:tabs>
          <w:tab w:val="left" w:pos="5103" w:leader="none"/>
        </w:tabs>
        <w:spacing w:lineRule="auto" w:line="264" w:before="120" w:after="120"/>
        <w:jc w:val="both"/>
        <w:rPr>
          <w:rFonts w:ascii="Arial;Arial" w:hAnsi="Arial;Arial" w:cs="Arial;Arial"/>
          <w:sz w:val="20"/>
          <w:szCs w:val="20"/>
        </w:rPr>
      </w:pPr>
      <w:r>
        <w:rPr>
          <w:rFonts w:cs="Arial;Arial" w:ascii="Arial;Arial" w:hAnsi="Arial;Arial"/>
          <w:sz w:val="20"/>
          <w:szCs w:val="20"/>
        </w:rPr>
        <w:t>Nazionalità ................................ residente in ....................................... Via ........................................ n. ..........</w:t>
      </w:r>
    </w:p>
    <w:p>
      <w:pPr>
        <w:pStyle w:val="Normal"/>
        <w:widowControl w:val="false"/>
        <w:tabs>
          <w:tab w:val="left" w:pos="5103" w:leader="none"/>
        </w:tabs>
        <w:spacing w:lineRule="auto" w:line="264" w:before="120" w:after="120"/>
        <w:jc w:val="both"/>
        <w:rPr>
          <w:rFonts w:ascii="Arial;Arial" w:hAnsi="Arial;Arial" w:cs="Arial;Arial"/>
          <w:sz w:val="20"/>
          <w:szCs w:val="20"/>
        </w:rPr>
      </w:pPr>
      <w:r>
        <w:rPr>
          <w:rFonts w:cs="Arial;Arial" w:ascii="Arial;Arial" w:hAnsi="Arial;Arial"/>
          <w:sz w:val="20"/>
          <w:szCs w:val="20"/>
        </w:rPr>
        <w:t>Codice Fiscale............................................................ Partita Iva .......................................................................</w:t>
      </w:r>
    </w:p>
    <w:p>
      <w:pPr>
        <w:pStyle w:val="Normal"/>
        <w:widowControl w:val="false"/>
        <w:tabs>
          <w:tab w:val="left" w:pos="5103" w:leader="none"/>
        </w:tabs>
        <w:spacing w:lineRule="auto" w:line="264" w:before="120" w:after="120"/>
        <w:jc w:val="both"/>
        <w:rPr/>
      </w:pPr>
      <w:r>
        <w:rPr>
          <w:rFonts w:cs="Arial;Arial" w:ascii="Arial;Arial" w:hAnsi="Arial;Arial"/>
          <w:sz w:val="20"/>
          <w:szCs w:val="20"/>
        </w:rPr>
        <w:t xml:space="preserve">Numero iscrizione al Registro Imprese ................... del ......./....../............ </w:t>
      </w:r>
      <w:r>
        <w:rPr>
          <w:rFonts w:eastAsia="Arial;Arial" w:cs="Arial;Arial" w:ascii="Arial;Arial" w:hAnsi="Arial;Arial"/>
          <w:color w:val="000000"/>
          <w:sz w:val="20"/>
          <w:szCs w:val="20"/>
        </w:rPr>
        <w:t>presso</w:t>
      </w:r>
      <w:r>
        <w:rPr>
          <w:rFonts w:eastAsia="Arial;Arial" w:cs="Arial;Arial" w:ascii="Arial;Arial" w:hAnsi="Arial;Arial"/>
          <w:color w:val="000000"/>
          <w:sz w:val="16"/>
          <w:szCs w:val="16"/>
        </w:rPr>
        <w:t xml:space="preserve"> </w:t>
      </w:r>
      <w:r>
        <w:rPr>
          <w:rFonts w:eastAsia="Arial;Arial" w:cs="Arial;Arial" w:ascii="Arial;Arial" w:hAnsi="Arial;Arial"/>
          <w:color w:val="000000"/>
          <w:sz w:val="20"/>
          <w:szCs w:val="20"/>
        </w:rPr>
        <w:t>la</w:t>
      </w:r>
      <w:r>
        <w:rPr>
          <w:rFonts w:eastAsia="Arial;Arial" w:cs="Arial;Arial" w:ascii="Arial;Arial" w:hAnsi="Arial;Arial"/>
          <w:color w:val="000000"/>
          <w:sz w:val="16"/>
          <w:szCs w:val="16"/>
        </w:rPr>
        <w:t xml:space="preserve"> </w:t>
      </w:r>
      <w:r>
        <w:rPr>
          <w:rFonts w:eastAsia="Arial;Arial" w:cs="Arial;Arial" w:ascii="Arial;Arial" w:hAnsi="Arial;Arial"/>
          <w:color w:val="000000"/>
          <w:sz w:val="20"/>
          <w:szCs w:val="20"/>
        </w:rPr>
        <w:t>CCIAA</w:t>
      </w:r>
      <w:r>
        <w:rPr>
          <w:rFonts w:eastAsia="Arial;Arial" w:cs="Arial;Arial" w:ascii="Arial;Arial" w:hAnsi="Arial;Arial"/>
          <w:color w:val="000000"/>
          <w:sz w:val="16"/>
          <w:szCs w:val="16"/>
        </w:rPr>
        <w:t xml:space="preserve"> </w:t>
      </w:r>
      <w:r>
        <w:rPr>
          <w:rFonts w:eastAsia="Arial;Arial" w:cs="Arial;Arial" w:ascii="Arial;Arial" w:hAnsi="Arial;Arial"/>
          <w:color w:val="000000"/>
          <w:sz w:val="20"/>
          <w:szCs w:val="20"/>
        </w:rPr>
        <w:t>di ..........................</w:t>
      </w:r>
    </w:p>
    <w:p>
      <w:pPr>
        <w:pStyle w:val="Normal"/>
        <w:widowControl w:val="false"/>
        <w:tabs>
          <w:tab w:val="left" w:pos="3969" w:leader="none"/>
          <w:tab w:val="left" w:pos="9639" w:leader="none"/>
        </w:tabs>
        <w:spacing w:lineRule="auto" w:line="264" w:before="120" w:after="120"/>
        <w:jc w:val="both"/>
        <w:rPr/>
      </w:pPr>
      <w:r>
        <w:rPr>
          <w:rFonts w:cs="Arial;Arial" w:ascii="Arial;Arial" w:hAnsi="Arial;Arial"/>
          <w:sz w:val="20"/>
          <w:szCs w:val="20"/>
        </w:rPr>
        <w:t>Telefono ........................................................... casella PEC .............................................................................</w:t>
      </w:r>
    </w:p>
    <w:p>
      <w:pPr>
        <w:pStyle w:val="Normal"/>
        <w:widowControl w:val="false"/>
        <w:spacing w:lineRule="auto" w:line="264" w:before="120" w:after="120"/>
        <w:rPr>
          <w:rFonts w:ascii="Arial;Arial" w:hAnsi="Arial;Arial" w:cs="Arial;Arial"/>
          <w:sz w:val="20"/>
          <w:szCs w:val="20"/>
        </w:rPr>
      </w:pPr>
      <w:r>
        <w:rPr>
          <w:rFonts w:cs="Arial;Arial" w:ascii="Arial;Arial" w:hAnsi="Arial;Arial"/>
          <w:sz w:val="20"/>
          <w:szCs w:val="20"/>
        </w:rPr>
        <w:t>nella sua qualità di:</w:t>
      </w:r>
    </w:p>
    <w:p>
      <w:pPr>
        <w:pStyle w:val="Normal"/>
        <w:widowControl w:val="false"/>
        <w:spacing w:lineRule="auto" w:line="264" w:before="120" w:after="120"/>
        <w:ind w:left="340" w:hanging="0"/>
        <w:rPr/>
      </w:pPr>
      <w:r>
        <w:rPr>
          <w:rFonts w:eastAsia="Wingdings" w:cs="Wingdings" w:ascii="Wingdings" w:hAnsi="Wingdings"/>
        </w:rPr>
        <w:t></w:t>
      </w:r>
      <w:r>
        <w:rPr>
          <w:rFonts w:cs="Arial;Arial" w:ascii="Arial;Arial" w:hAnsi="Arial;Arial"/>
          <w:sz w:val="20"/>
          <w:szCs w:val="20"/>
        </w:rPr>
        <w:tab/>
        <w:t>titolare della omonima ditta individuale</w:t>
      </w:r>
    </w:p>
    <w:p>
      <w:pPr>
        <w:pStyle w:val="Normal"/>
        <w:widowControl w:val="false"/>
        <w:spacing w:lineRule="auto" w:line="264" w:before="120" w:after="120"/>
        <w:ind w:left="340" w:hanging="0"/>
        <w:rPr/>
      </w:pPr>
      <w:r>
        <w:rPr>
          <w:rFonts w:eastAsia="Wingdings" w:cs="Wingdings" w:ascii="Wingdings" w:hAnsi="Wingdings"/>
        </w:rPr>
        <w:t></w:t>
      </w:r>
      <w:r>
        <w:rPr>
          <w:rFonts w:cs="Arial;Arial" w:ascii="Arial;Arial" w:hAnsi="Arial;Arial"/>
          <w:sz w:val="20"/>
          <w:szCs w:val="20"/>
        </w:rPr>
        <w:tab/>
        <w:t>legale rappresentante della società .......................................................................................................</w:t>
      </w:r>
    </w:p>
    <w:p>
      <w:pPr>
        <w:pStyle w:val="Normal"/>
        <w:widowControl w:val="false"/>
        <w:tabs>
          <w:tab w:val="left" w:pos="567" w:leader="none"/>
          <w:tab w:val="left" w:pos="6804" w:leader="none"/>
        </w:tabs>
        <w:spacing w:lineRule="auto" w:line="264" w:before="120" w:after="120"/>
        <w:ind w:left="680" w:hanging="0"/>
        <w:rPr>
          <w:rFonts w:ascii="Arial;Arial" w:hAnsi="Arial;Arial" w:cs="Arial;Arial"/>
          <w:sz w:val="20"/>
          <w:szCs w:val="20"/>
        </w:rPr>
      </w:pPr>
      <w:r>
        <w:rPr>
          <w:rFonts w:cs="Arial;Arial" w:ascii="Arial;Arial" w:hAnsi="Arial;Arial"/>
          <w:sz w:val="20"/>
          <w:szCs w:val="20"/>
        </w:rPr>
        <w:t>avente sede ....................................................................</w:t>
      </w:r>
    </w:p>
    <w:p>
      <w:pPr>
        <w:pStyle w:val="Normal"/>
        <w:widowControl w:val="false"/>
        <w:tabs>
          <w:tab w:val="left" w:pos="567" w:leader="none"/>
          <w:tab w:val="left" w:pos="6804" w:leader="none"/>
        </w:tabs>
        <w:spacing w:lineRule="auto" w:line="264" w:before="120" w:after="120"/>
        <w:ind w:left="680" w:hanging="0"/>
        <w:rPr>
          <w:rFonts w:ascii="Arial;Arial" w:hAnsi="Arial;Arial" w:cs="Arial;Arial"/>
          <w:sz w:val="20"/>
          <w:szCs w:val="20"/>
        </w:rPr>
      </w:pPr>
      <w:r>
        <w:rPr>
          <w:rFonts w:cs="Arial;Arial" w:ascii="Arial;Arial" w:hAnsi="Arial;Arial"/>
          <w:sz w:val="20"/>
          <w:szCs w:val="20"/>
        </w:rPr>
        <w:t>CF/P.IVA .........................................................................</w:t>
      </w:r>
    </w:p>
    <w:p>
      <w:pPr>
        <w:pStyle w:val="Normal"/>
        <w:widowControl w:val="false"/>
        <w:tabs>
          <w:tab w:val="left" w:pos="9639" w:leader="none"/>
        </w:tabs>
        <w:spacing w:lineRule="auto" w:line="312" w:before="120" w:after="120"/>
        <w:ind w:left="680" w:hanging="0"/>
        <w:rPr>
          <w:rFonts w:ascii="Arial;Arial" w:hAnsi="Arial;Arial" w:eastAsia="Arial;Arial" w:cs="Arial;Arial"/>
          <w:color w:val="000000"/>
          <w:sz w:val="20"/>
          <w:szCs w:val="20"/>
          <w:u w:val="single"/>
        </w:rPr>
      </w:pPr>
      <w:r>
        <w:rPr>
          <w:rFonts w:eastAsia="Arial;Arial" w:cs="Arial;Arial" w:ascii="Arial;Arial" w:hAnsi="Arial;Arial"/>
          <w:color w:val="000000"/>
          <w:sz w:val="20"/>
          <w:szCs w:val="20"/>
        </w:rPr>
        <w:t xml:space="preserve">Nr. di iscrizione al Registro Imprese ........................................ del </w:t>
      </w:r>
      <w:r>
        <w:rPr>
          <w:rFonts w:cs="Arial;Arial" w:ascii="Arial;Arial" w:hAnsi="Arial;Arial"/>
          <w:sz w:val="20"/>
          <w:szCs w:val="20"/>
        </w:rPr>
        <w:t>....../....../............</w:t>
      </w:r>
    </w:p>
    <w:p>
      <w:pPr>
        <w:pStyle w:val="Normal"/>
        <w:widowControl w:val="false"/>
        <w:spacing w:lineRule="auto" w:line="312" w:before="240" w:after="240"/>
        <w:jc w:val="center"/>
        <w:rPr>
          <w:rFonts w:ascii="Arial;Arial" w:hAnsi="Arial;Arial" w:eastAsia="Arial;Arial" w:cs="Arial;Arial"/>
          <w:color w:val="000000"/>
          <w:sz w:val="20"/>
          <w:szCs w:val="20"/>
        </w:rPr>
      </w:pPr>
      <w:r>
        <w:rPr>
          <w:rFonts w:eastAsia="Arial;Arial" w:cs="Arial;Arial" w:ascii="Arial;Arial" w:hAnsi="Arial;Arial"/>
          <w:b/>
          <w:color w:val="000000"/>
          <w:sz w:val="20"/>
          <w:szCs w:val="20"/>
        </w:rPr>
        <w:t>CHIEDE</w:t>
      </w:r>
    </w:p>
    <w:p>
      <w:pPr>
        <w:pStyle w:val="Normal"/>
        <w:spacing w:lineRule="auto" w:line="264" w:before="120" w:after="120"/>
        <w:jc w:val="both"/>
        <w:rPr>
          <w:rFonts w:ascii="Arial;Arial" w:hAnsi="Arial;Arial" w:cs="Arial;Arial"/>
          <w:b/>
          <w:b/>
          <w:sz w:val="20"/>
          <w:szCs w:val="20"/>
        </w:rPr>
      </w:pPr>
      <w:r>
        <w:rPr>
          <w:rFonts w:cs="Arial;Arial" w:ascii="Arial;Arial" w:hAnsi="Arial;Arial"/>
          <w:b/>
          <w:sz w:val="20"/>
          <w:szCs w:val="20"/>
        </w:rPr>
        <w:t>L’AUTORIZZAZIONE PER IL SEGUENTE TIPO DI SPETTACOLO VIAGGIANTE CON PARTECIPAZIONE DI PUBBLICO FINO A 200 PERSONE</w:t>
      </w:r>
    </w:p>
    <w:p>
      <w:pPr>
        <w:pStyle w:val="Normal"/>
        <w:spacing w:before="120" w:after="120"/>
        <w:jc w:val="both"/>
        <w:rPr>
          <w:rFonts w:ascii="Arial;Arial" w:hAnsi="Arial;Arial" w:cs="Arial;Arial"/>
          <w:i/>
          <w:i/>
          <w:iCs/>
          <w:sz w:val="20"/>
          <w:szCs w:val="20"/>
        </w:rPr>
      </w:pPr>
      <w:r>
        <w:rPr>
          <w:rFonts w:cs="Arial;Arial" w:ascii="Arial;Arial" w:hAnsi="Arial;Arial"/>
          <w:sz w:val="20"/>
          <w:szCs w:val="20"/>
        </w:rPr>
        <w:t>(specificare il tipo)</w:t>
      </w:r>
      <w:r>
        <w:rPr>
          <w:rFonts w:cs="Arial;Arial" w:ascii="Arial;Arial" w:hAnsi="Arial;Arial"/>
          <w:i/>
          <w:iCs/>
          <w:sz w:val="20"/>
          <w:szCs w:val="20"/>
        </w:rPr>
        <w:t>:</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g</w:t>
      </w:r>
      <w:r>
        <w:rPr>
          <w:rFonts w:cs="Arial;Arial" w:ascii="Arial;Arial" w:hAnsi="Arial;Arial"/>
          <w:sz w:val="20"/>
          <w:szCs w:val="20"/>
        </w:rPr>
        <w:t>iostra</w:t>
      </w:r>
      <w:r>
        <w:rPr>
          <w:rFonts w:eastAsia="MS Gothic;ＭＳ ゴシック" w:cs="Arial;Arial" w:ascii="Arial;Arial" w:hAnsi="Arial;Arial"/>
          <w:color w:val="000000"/>
          <w:sz w:val="20"/>
          <w:szCs w:val="20"/>
        </w:rPr>
        <w:t xml:space="preserve"> </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 xml:space="preserve">luna park </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 xml:space="preserve">circo </w:t>
      </w:r>
    </w:p>
    <w:p>
      <w:pPr>
        <w:pStyle w:val="Normal"/>
        <w:spacing w:before="120" w:after="120"/>
        <w:ind w:left="567" w:hanging="0"/>
        <w:jc w:val="both"/>
        <w:rPr>
          <w:rFonts w:ascii="Arial;Arial" w:hAnsi="Arial;Arial" w:eastAsia="MS Gothic;ＭＳ ゴシック"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 xml:space="preserve">parco permanente </w:t>
      </w:r>
    </w:p>
    <w:p>
      <w:pPr>
        <w:pStyle w:val="Normal"/>
        <w:spacing w:before="120" w:after="120"/>
        <w:ind w:left="567" w:hanging="0"/>
        <w:jc w:val="both"/>
        <w:rPr>
          <w:rFonts w:ascii="Arial;Arial" w:hAnsi="Arial;Arial" w:cs="Arial;Arial"/>
          <w:sz w:val="20"/>
          <w:szCs w:val="20"/>
        </w:rPr>
      </w:pPr>
      <w:r>
        <w:rPr>
          <w:rFonts w:eastAsia="Wingdings" w:cs="Wingdings" w:ascii="Wingdings" w:hAnsi="Wingdings"/>
          <w:color w:val="000000"/>
        </w:rPr>
        <w:t></w:t>
      </w:r>
      <w:r>
        <w:rPr>
          <w:rFonts w:eastAsia="Segoe UI Symbol" w:cs="Segoe UI Symbol" w:ascii="Segoe UI Symbol" w:hAnsi="Segoe UI Symbol"/>
          <w:color w:val="000000"/>
          <w:sz w:val="20"/>
          <w:szCs w:val="20"/>
        </w:rPr>
        <w:t xml:space="preserve"> </w:t>
      </w:r>
      <w:r>
        <w:rPr>
          <w:rFonts w:eastAsia="MS Gothic;ＭＳ ゴシック" w:cs="Arial;Arial" w:ascii="Arial;Arial" w:hAnsi="Arial;Arial"/>
          <w:color w:val="000000"/>
          <w:sz w:val="20"/>
          <w:szCs w:val="20"/>
        </w:rPr>
        <w:t>altro......................................................</w:t>
      </w:r>
    </w:p>
    <w:p>
      <w:pPr>
        <w:pStyle w:val="Normal"/>
        <w:autoSpaceDE w:val="false"/>
        <w:spacing w:before="120" w:after="120"/>
        <w:rPr>
          <w:rFonts w:ascii="Arial;Arial" w:hAnsi="Arial;Arial" w:cs="Arial;Arial"/>
          <w:sz w:val="20"/>
          <w:szCs w:val="20"/>
        </w:rPr>
      </w:pPr>
      <w:r>
        <w:rPr>
          <w:rFonts w:cs="Arial;Arial" w:ascii="Arial;Arial" w:hAnsi="Arial;Arial"/>
          <w:color w:val="000000"/>
          <w:sz w:val="20"/>
          <w:szCs w:val="20"/>
        </w:rPr>
        <w:t>unitamente alle seguenti attività collaterali: ..............................................................................................................</w:t>
      </w:r>
    </w:p>
    <w:p>
      <w:pPr>
        <w:pStyle w:val="Normal"/>
        <w:keepNext w:val="true"/>
        <w:autoSpaceDE w:val="false"/>
        <w:spacing w:before="120" w:after="120"/>
        <w:jc w:val="both"/>
        <w:rPr>
          <w:rFonts w:ascii="Arial;Arial" w:hAnsi="Arial;Arial" w:cs="Arial;Arial"/>
          <w:color w:val="000000"/>
          <w:sz w:val="20"/>
          <w:szCs w:val="20"/>
        </w:rPr>
      </w:pPr>
      <w:r>
        <w:rPr>
          <w:rFonts w:cs="Arial;Arial" w:ascii="Arial;Arial" w:hAnsi="Arial;Arial"/>
          <w:color w:val="000000"/>
          <w:sz w:val="20"/>
          <w:szCs w:val="20"/>
        </w:rPr>
        <w:t>in struttura/area/impianto</w:t>
      </w:r>
      <w:r>
        <w:rPr>
          <w:rStyle w:val="FootnoteCharacters"/>
          <w:rStyle w:val="FootnoteAnchor"/>
          <w:rFonts w:cs="Arial;Arial" w:ascii="Arial;Arial" w:hAnsi="Arial;Arial"/>
          <w:color w:val="000000"/>
          <w:sz w:val="20"/>
          <w:szCs w:val="20"/>
        </w:rPr>
        <w:footnoteReference w:id="2"/>
      </w:r>
      <w:r>
        <w:rPr>
          <w:rFonts w:cs="Arial;Arial" w:ascii="Arial;Arial" w:hAnsi="Arial;Arial"/>
          <w:color w:val="000000"/>
          <w:sz w:val="20"/>
          <w:szCs w:val="20"/>
        </w:rPr>
        <w:t xml:space="preserve">: </w:t>
      </w:r>
    </w:p>
    <w:p>
      <w:pPr>
        <w:pStyle w:val="Normal"/>
        <w:autoSpaceDE w:val="false"/>
        <w:spacing w:before="120" w:after="120"/>
        <w:ind w:left="567" w:hanging="0"/>
        <w:jc w:val="both"/>
        <w:rPr>
          <w:rFonts w:ascii="Arial;Arial" w:hAnsi="Arial;Arial"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color w:val="000000"/>
          <w:sz w:val="20"/>
          <w:szCs w:val="20"/>
        </w:rPr>
        <w:t xml:space="preserve">all’aperto </w:t>
      </w:r>
    </w:p>
    <w:p>
      <w:pPr>
        <w:pStyle w:val="Normal"/>
        <w:autoSpaceDE w:val="false"/>
        <w:spacing w:before="120" w:after="120"/>
        <w:ind w:left="567" w:hanging="0"/>
        <w:jc w:val="both"/>
        <w:rPr>
          <w:rFonts w:ascii="Arial;Arial" w:hAnsi="Arial;Arial"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color w:val="000000"/>
          <w:sz w:val="20"/>
          <w:szCs w:val="20"/>
        </w:rPr>
        <w:t xml:space="preserve">al chiuso; </w:t>
      </w:r>
    </w:p>
    <w:p>
      <w:pPr>
        <w:pStyle w:val="Normal"/>
        <w:suppressAutoHyphens w:val="true"/>
        <w:spacing w:before="120" w:after="120"/>
        <w:jc w:val="both"/>
        <w:rPr>
          <w:rFonts w:ascii="Arial;Arial" w:hAnsi="Arial;Arial" w:cs="Arial;Arial"/>
          <w:sz w:val="20"/>
          <w:szCs w:val="20"/>
        </w:rPr>
      </w:pPr>
      <w:r>
        <w:rPr>
          <w:rFonts w:cs="Arial;Arial" w:ascii="Arial;Arial" w:hAnsi="Arial;Arial"/>
          <w:sz w:val="20"/>
          <w:szCs w:val="20"/>
        </w:rPr>
        <w:t>Ubicazione .............................................................................. nel periodo dal ......./....../............ al ......./....../............</w:t>
      </w:r>
    </w:p>
    <w:p>
      <w:pPr>
        <w:pStyle w:val="Normal"/>
        <w:spacing w:before="120" w:after="120"/>
        <w:jc w:val="both"/>
        <w:rPr>
          <w:rFonts w:ascii="Arial;Arial" w:hAnsi="Arial;Arial" w:cs="Arial;Arial"/>
          <w:spacing w:val="2"/>
          <w:sz w:val="20"/>
          <w:szCs w:val="20"/>
          <w:lang w:eastAsia="ar-SA"/>
        </w:rPr>
      </w:pPr>
      <w:r>
        <w:rPr>
          <w:rFonts w:cs="Arial;Arial" w:ascii="Arial;Arial" w:hAnsi="Arial;Arial"/>
          <w:sz w:val="20"/>
          <w:szCs w:val="20"/>
        </w:rPr>
        <w:t>Orario degli spettacoli: dalle ore ................. alle ore .....................</w:t>
      </w:r>
      <w:r>
        <w:rPr>
          <w:rStyle w:val="FootnoteCharacters"/>
          <w:rStyle w:val="FootnoteAnchor"/>
          <w:rFonts w:cs="Arial;Arial" w:ascii="Arial;Arial" w:hAnsi="Arial;Arial"/>
          <w:sz w:val="20"/>
          <w:szCs w:val="20"/>
        </w:rPr>
        <w:footnoteReference w:id="3"/>
      </w:r>
      <w:r>
        <w:rPr>
          <w:rFonts w:cs="Arial;Arial" w:ascii="Arial;Arial" w:hAnsi="Arial;Arial"/>
          <w:sz w:val="20"/>
          <w:szCs w:val="20"/>
        </w:rPr>
        <w:t>;</w:t>
      </w:r>
      <w:r>
        <w:rPr>
          <w:rFonts w:cs="Arial;Arial" w:ascii="Arial;Arial" w:hAnsi="Arial;Arial"/>
          <w:spacing w:val="2"/>
          <w:sz w:val="20"/>
          <w:szCs w:val="20"/>
          <w:lang w:eastAsia="ar-SA"/>
        </w:rPr>
        <w:t xml:space="preserve"> </w:t>
      </w:r>
      <w:r>
        <w:rPr>
          <w:rFonts w:cs="Arial;Arial" w:ascii="Arial;Arial" w:hAnsi="Arial;Arial"/>
          <w:sz w:val="20"/>
          <w:szCs w:val="20"/>
        </w:rPr>
        <w:t>concessione di suolo pubblico</w:t>
      </w:r>
      <w:r>
        <w:rPr>
          <w:rFonts w:cs="Arial;Arial" w:ascii="Arial;Arial" w:hAnsi="Arial;Arial"/>
          <w:b/>
          <w:sz w:val="20"/>
          <w:szCs w:val="20"/>
        </w:rPr>
        <w:t xml:space="preserve"> </w:t>
      </w:r>
      <w:r>
        <w:rPr>
          <w:rFonts w:cs="Arial;Arial" w:ascii="Arial;Arial" w:hAnsi="Arial;Arial"/>
          <w:sz w:val="20"/>
          <w:szCs w:val="20"/>
        </w:rPr>
        <w:t>n. .............. del ......./....../............;</w:t>
      </w:r>
    </w:p>
    <w:p>
      <w:pPr>
        <w:pStyle w:val="Normal"/>
        <w:spacing w:before="120" w:after="120"/>
        <w:jc w:val="both"/>
        <w:rPr>
          <w:rFonts w:ascii="Arial;Arial" w:hAnsi="Arial;Arial" w:cs="Arial;Arial"/>
          <w:sz w:val="20"/>
          <w:szCs w:val="20"/>
        </w:rPr>
      </w:pPr>
      <w:r>
        <w:rPr>
          <w:rFonts w:cs="Arial;Arial" w:ascii="Arial;Arial" w:hAnsi="Arial;Arial"/>
          <w:sz w:val="20"/>
          <w:szCs w:val="20"/>
        </w:rPr>
        <w:t>con i seguenti strumenti musicali e d'amplificazione</w:t>
      </w:r>
      <w:r>
        <w:rPr>
          <w:rStyle w:val="FootnoteCharacters"/>
          <w:rStyle w:val="FootnoteAnchor"/>
          <w:rFonts w:cs="Arial;Arial" w:ascii="Arial;Arial" w:hAnsi="Arial;Arial"/>
          <w:b/>
          <w:sz w:val="20"/>
          <w:szCs w:val="20"/>
        </w:rPr>
        <w:footnoteReference w:id="4"/>
      </w:r>
      <w:r>
        <w:rPr>
          <w:rFonts w:cs="Arial;Arial" w:ascii="Arial;Arial" w:hAnsi="Arial;Arial"/>
          <w:sz w:val="20"/>
          <w:szCs w:val="20"/>
        </w:rPr>
        <w:t>: ..........................................................................................</w:t>
      </w:r>
    </w:p>
    <w:p>
      <w:pPr>
        <w:pStyle w:val="Normal"/>
        <w:autoSpaceDE w:val="false"/>
        <w:spacing w:before="120" w:after="120"/>
        <w:rPr/>
      </w:pPr>
      <w:r>
        <w:rPr>
          <w:rFonts w:cs="Arial;Arial" w:ascii="Arial;Arial" w:hAnsi="Arial;Arial"/>
          <w:sz w:val="20"/>
          <w:szCs w:val="20"/>
        </w:rPr>
        <w:t>Afflusso massimo di partecipanti previsto</w:t>
      </w:r>
      <w:r>
        <w:rPr>
          <w:rFonts w:cs="Arial;Arial" w:ascii="Arial;Arial" w:hAnsi="Arial;Arial"/>
          <w:color w:val="000000"/>
          <w:sz w:val="20"/>
          <w:szCs w:val="20"/>
        </w:rPr>
        <w:t xml:space="preserve"> n. ..............</w:t>
      </w:r>
      <w:r>
        <w:rPr>
          <w:rStyle w:val="FootnoteAnchor"/>
          <w:rFonts w:cs="Arial;Arial" w:ascii="Arial;Arial" w:hAnsi="Arial;Arial"/>
          <w:color w:val="000000"/>
          <w:sz w:val="20"/>
          <w:szCs w:val="20"/>
          <w:vertAlign w:val="superscript"/>
        </w:rPr>
        <w:footnoteReference w:id="5"/>
      </w:r>
      <w:r>
        <w:rPr>
          <w:rFonts w:cs="Arial;Arial" w:ascii="Arial;Arial" w:hAnsi="Arial;Arial"/>
          <w:color w:val="000000"/>
          <w:sz w:val="20"/>
          <w:szCs w:val="20"/>
        </w:rPr>
        <w:t>;</w:t>
      </w:r>
    </w:p>
    <w:p>
      <w:pPr>
        <w:pStyle w:val="Normal"/>
        <w:suppressAutoHyphens w:val="true"/>
        <w:spacing w:before="120" w:after="120"/>
        <w:jc w:val="both"/>
        <w:rPr/>
      </w:pPr>
      <w:r>
        <w:rPr>
          <w:rFonts w:cs="Arial;Arial" w:ascii="Arial;Arial" w:hAnsi="Arial;Arial"/>
          <w:b/>
          <w:sz w:val="20"/>
          <w:szCs w:val="20"/>
        </w:rPr>
        <w:t>A tal fine</w:t>
      </w:r>
      <w:r>
        <w:rPr>
          <w:rFonts w:cs="Arial;Arial" w:ascii="Arial;Arial" w:hAnsi="Arial;Arial"/>
          <w:sz w:val="20"/>
          <w:szCs w:val="20"/>
        </w:rPr>
        <w:t>, consapevole che chi rilascia una dichiarazione falsa, anche in parte, perde i benefici eventualmente conseguiti e subisce sanzioni penali</w:t>
      </w:r>
    </w:p>
    <w:p>
      <w:pPr>
        <w:pStyle w:val="Normal"/>
        <w:suppressAutoHyphens w:val="true"/>
        <w:spacing w:before="240" w:after="240"/>
        <w:jc w:val="center"/>
        <w:rPr>
          <w:rFonts w:ascii="Arial;Arial" w:hAnsi="Arial;Arial" w:cs="Arial;Arial"/>
          <w:sz w:val="20"/>
          <w:szCs w:val="20"/>
          <w:vertAlign w:val="superscript"/>
          <w:lang w:eastAsia="ar-SA"/>
        </w:rPr>
      </w:pPr>
      <w:r>
        <w:rPr>
          <w:rFonts w:cs="Arial;Arial" w:ascii="Arial;Arial" w:hAnsi="Arial;Arial"/>
          <w:b/>
          <w:sz w:val="20"/>
          <w:szCs w:val="20"/>
        </w:rPr>
        <w:t>DICHIARA</w:t>
      </w:r>
    </w:p>
    <w:p>
      <w:pPr>
        <w:pStyle w:val="Normal"/>
        <w:suppressAutoHyphens w:val="true"/>
        <w:spacing w:before="120" w:after="120"/>
        <w:jc w:val="center"/>
        <w:rPr>
          <w:rFonts w:ascii="Arial;Arial" w:hAnsi="Arial;Arial" w:cs="Arial;Arial"/>
          <w:i/>
          <w:i/>
          <w:sz w:val="20"/>
          <w:szCs w:val="20"/>
        </w:rPr>
      </w:pPr>
      <w:r>
        <w:rPr>
          <w:rFonts w:cs="Arial;Arial" w:ascii="Arial;Arial" w:hAnsi="Arial;Arial"/>
          <w:i/>
          <w:sz w:val="20"/>
          <w:szCs w:val="20"/>
        </w:rPr>
        <w:t>ai sensi degli artt. 46 e 47 e 71 e ss. del D.P.R. 28/12/2000 n.445;</w:t>
      </w:r>
    </w:p>
    <w:tbl>
      <w:tblPr>
        <w:tblW w:w="103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301"/>
      </w:tblGrid>
      <w:tr>
        <w:trPr/>
        <w:tc>
          <w:tcPr>
            <w:tcW w:w="10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tabs>
                <w:tab w:val="left" w:pos="482" w:leader="none"/>
              </w:tabs>
              <w:suppressAutoHyphens w:val="true"/>
              <w:spacing w:before="120" w:after="120"/>
              <w:jc w:val="center"/>
              <w:rPr>
                <w:rFonts w:ascii="Arial;Arial" w:hAnsi="Arial;Arial" w:cs="Arial;Arial"/>
                <w:b/>
                <w:b/>
                <w:bCs/>
                <w:sz w:val="20"/>
                <w:szCs w:val="20"/>
              </w:rPr>
            </w:pPr>
            <w:r>
              <w:rPr>
                <w:rFonts w:cs="Arial;Arial" w:ascii="Arial;Arial" w:hAnsi="Arial;Arial"/>
                <w:b/>
                <w:bCs/>
                <w:sz w:val="20"/>
                <w:szCs w:val="20"/>
              </w:rPr>
              <w:t>POSSESSO DEI REQUISITI DI ONORABILITÀ</w:t>
            </w:r>
          </w:p>
        </w:tc>
      </w:tr>
    </w:tbl>
    <w:p>
      <w:pPr>
        <w:pStyle w:val="Normal"/>
        <w:widowControl w:val="false"/>
        <w:numPr>
          <w:ilvl w:val="0"/>
          <w:numId w:val="3"/>
        </w:numPr>
        <w:suppressAutoHyphens w:val="true"/>
        <w:spacing w:before="120" w:after="120"/>
        <w:ind w:left="720" w:hanging="357"/>
        <w:jc w:val="both"/>
        <w:rPr>
          <w:rFonts w:ascii="Arial;Arial" w:hAnsi="Arial;Arial" w:cs="Arial;Arial"/>
          <w:bCs/>
          <w:sz w:val="20"/>
          <w:szCs w:val="20"/>
        </w:rPr>
      </w:pPr>
      <w:r>
        <w:rPr>
          <w:rFonts w:cs="Arial;Arial" w:ascii="Arial;Arial" w:hAnsi="Arial;Arial"/>
          <w:bCs/>
          <w:sz w:val="20"/>
          <w:szCs w:val="20"/>
          <w:lang w:eastAsia="zh-CN"/>
        </w:rPr>
        <w:t>che non sussistono nei propri confronti “cause di divieto, di decadenza o di sospensione” di cui all’art. 67 del D.lgs. 06/09/2011 n. 159 (Legge antimafia)</w:t>
      </w:r>
      <w:r>
        <w:rPr>
          <w:rStyle w:val="FootnoteAnchor"/>
          <w:rFonts w:cs="Arial;Arial" w:ascii="Arial;Arial" w:hAnsi="Arial;Arial"/>
          <w:bCs/>
          <w:sz w:val="20"/>
          <w:szCs w:val="20"/>
          <w:vertAlign w:val="superscript"/>
          <w:lang w:eastAsia="zh-CN"/>
        </w:rPr>
        <w:footnoteReference w:id="6"/>
      </w:r>
      <w:r>
        <w:rPr>
          <w:rFonts w:cs="Arial;Arial" w:ascii="Arial;Arial" w:hAnsi="Arial;Arial"/>
          <w:bCs/>
          <w:sz w:val="20"/>
          <w:szCs w:val="20"/>
          <w:lang w:eastAsia="zh-CN"/>
        </w:rPr>
        <w:t>;</w:t>
      </w:r>
    </w:p>
    <w:p>
      <w:pPr>
        <w:pStyle w:val="Normal"/>
        <w:widowControl w:val="false"/>
        <w:numPr>
          <w:ilvl w:val="0"/>
          <w:numId w:val="3"/>
        </w:numPr>
        <w:suppressAutoHyphens w:val="true"/>
        <w:spacing w:before="120" w:after="120"/>
        <w:ind w:left="720" w:hanging="357"/>
        <w:jc w:val="both"/>
        <w:rPr>
          <w:rFonts w:ascii="Arial;Arial" w:hAnsi="Arial;Arial" w:cs="Arial;Arial"/>
          <w:bCs/>
          <w:sz w:val="20"/>
          <w:szCs w:val="20"/>
        </w:rPr>
      </w:pPr>
      <w:r>
        <w:rPr>
          <w:rFonts w:cs="Arial;Arial" w:ascii="Arial;Arial" w:hAnsi="Arial;Arial"/>
          <w:bCs/>
          <w:sz w:val="20"/>
          <w:szCs w:val="20"/>
          <w:lang w:eastAsia="zh-CN"/>
        </w:rPr>
        <w:t>di non essere nelle condizioni ostative di cui all’art. 11 del T.U.L.P.S. (R.D. n. 773/1931 e s.m.i.)</w:t>
      </w:r>
      <w:r>
        <w:rPr>
          <w:rStyle w:val="FootnoteAnchor"/>
          <w:rFonts w:cs="Arial;Arial" w:ascii="Arial;Arial" w:hAnsi="Arial;Arial"/>
          <w:bCs/>
          <w:sz w:val="20"/>
          <w:szCs w:val="20"/>
          <w:vertAlign w:val="superscript"/>
          <w:lang w:eastAsia="zh-CN"/>
        </w:rPr>
        <w:footnoteReference w:id="7"/>
      </w:r>
      <w:r>
        <w:rPr>
          <w:rFonts w:cs="Arial;Arial" w:ascii="Arial;Arial" w:hAnsi="Arial;Arial"/>
          <w:bCs/>
          <w:sz w:val="20"/>
          <w:szCs w:val="20"/>
          <w:lang w:eastAsia="zh-CN"/>
        </w:rPr>
        <w:t>;</w:t>
      </w:r>
    </w:p>
    <w:p>
      <w:pPr>
        <w:pStyle w:val="Normal"/>
        <w:spacing w:before="240" w:after="240"/>
        <w:jc w:val="center"/>
        <w:rPr>
          <w:rFonts w:ascii="Arial;Arial" w:hAnsi="Arial;Arial" w:cs="Arial;Arial"/>
          <w:b/>
          <w:b/>
          <w:sz w:val="20"/>
          <w:szCs w:val="20"/>
        </w:rPr>
      </w:pPr>
      <w:r>
        <w:rPr>
          <w:rFonts w:cs="Arial;Arial" w:ascii="Arial;Arial" w:hAnsi="Arial;Arial"/>
          <w:b/>
          <w:sz w:val="20"/>
          <w:szCs w:val="20"/>
        </w:rPr>
        <w:t>DICHIARAZIONI OBBLIGATORIE</w:t>
      </w:r>
    </w:p>
    <w:p>
      <w:pPr>
        <w:pStyle w:val="Normal"/>
        <w:widowControl w:val="false"/>
        <w:numPr>
          <w:ilvl w:val="0"/>
          <w:numId w:val="4"/>
        </w:numPr>
        <w:suppressAutoHyphens w:val="true"/>
        <w:spacing w:before="120" w:after="120"/>
        <w:ind w:left="720" w:hanging="357"/>
        <w:jc w:val="both"/>
        <w:rPr>
          <w:rFonts w:ascii="Arial;Arial" w:hAnsi="Arial;Arial" w:cs="Arial;Arial"/>
          <w:color w:val="000000"/>
          <w:sz w:val="20"/>
          <w:szCs w:val="20"/>
        </w:rPr>
      </w:pPr>
      <w:r>
        <w:rPr>
          <w:rFonts w:cs="Arial;Arial" w:ascii="Arial;Arial" w:hAnsi="Arial;Arial"/>
          <w:color w:val="000000"/>
          <w:sz w:val="20"/>
          <w:szCs w:val="20"/>
        </w:rPr>
        <w:t xml:space="preserve">di rispettare le </w:t>
      </w:r>
      <w:r>
        <w:rPr>
          <w:rFonts w:cs="Arial;Arial" w:ascii="Arial;Arial" w:hAnsi="Arial;Arial"/>
          <w:sz w:val="20"/>
          <w:szCs w:val="20"/>
        </w:rPr>
        <w:t>norme di prevenzione incendi (nei casi previsti);</w:t>
      </w:r>
    </w:p>
    <w:p>
      <w:pPr>
        <w:pStyle w:val="Normal"/>
        <w:widowControl w:val="false"/>
        <w:numPr>
          <w:ilvl w:val="0"/>
          <w:numId w:val="4"/>
        </w:numPr>
        <w:suppressAutoHyphens w:val="true"/>
        <w:spacing w:before="120" w:after="120"/>
        <w:ind w:left="720" w:hanging="357"/>
        <w:jc w:val="both"/>
        <w:rPr/>
      </w:pPr>
      <w:r>
        <w:rPr>
          <w:rFonts w:cs="Arial;Arial" w:ascii="Arial;Arial" w:hAnsi="Arial;Arial"/>
          <w:color w:val="000000"/>
          <w:sz w:val="20"/>
          <w:szCs w:val="20"/>
        </w:rPr>
        <w:t>di impegnarsi a comunicare ogni variazione di stati/fatti/condizioni/attrazioni e titolarità rispetto a quanto dichiarato;</w:t>
      </w:r>
    </w:p>
    <w:p>
      <w:pPr>
        <w:pStyle w:val="Normal"/>
        <w:widowControl w:val="false"/>
        <w:numPr>
          <w:ilvl w:val="0"/>
          <w:numId w:val="4"/>
        </w:numPr>
        <w:suppressAutoHyphens w:val="true"/>
        <w:spacing w:before="120" w:after="120"/>
        <w:ind w:left="720" w:hanging="357"/>
        <w:jc w:val="both"/>
        <w:rPr/>
      </w:pPr>
      <w:r>
        <w:rPr>
          <w:rFonts w:cs="Arial;Arial" w:ascii="Arial;Arial" w:hAnsi="Arial;Arial"/>
          <w:color w:val="000000"/>
          <w:sz w:val="20"/>
          <w:szCs w:val="20"/>
        </w:rPr>
        <w:t>di essere consapevole che qualora dai controlli, il contenuto delle dichiarazioni risulti non veritiero, oltre alle sanzioni penali opera la decadenza dai benefici ottenuti in base alle dichiarazioni stesse (art. 75, D.P.R. n. 445/2000);</w:t>
      </w:r>
    </w:p>
    <w:p>
      <w:pPr>
        <w:pStyle w:val="Normal"/>
        <w:widowControl w:val="false"/>
        <w:numPr>
          <w:ilvl w:val="0"/>
          <w:numId w:val="4"/>
        </w:numPr>
        <w:suppressAutoHyphens w:val="true"/>
        <w:spacing w:before="120" w:after="120"/>
        <w:ind w:left="720" w:hanging="357"/>
        <w:jc w:val="both"/>
        <w:rPr>
          <w:rFonts w:ascii="Arial;Arial" w:hAnsi="Arial;Arial" w:cs="Arial;Arial"/>
          <w:color w:val="000000"/>
          <w:sz w:val="20"/>
          <w:szCs w:val="20"/>
        </w:rPr>
      </w:pPr>
      <w:r>
        <w:rPr>
          <w:rFonts w:cs="Arial;Arial" w:ascii="Arial;Arial" w:hAnsi="Arial;Arial"/>
          <w:color w:val="000000"/>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pPr>
        <w:pStyle w:val="Normal"/>
        <w:keepNext w:val="true"/>
        <w:spacing w:before="240" w:after="240"/>
        <w:rPr>
          <w:rFonts w:ascii="Arial;Arial" w:hAnsi="Arial;Arial" w:eastAsia="Arial;Arial" w:cs="Arial;Arial"/>
          <w:color w:val="000000"/>
          <w:sz w:val="20"/>
          <w:szCs w:val="20"/>
        </w:rPr>
      </w:pPr>
      <w:r>
        <w:rPr>
          <w:rFonts w:eastAsia="Arial;Arial" w:cs="Arial;Arial" w:ascii="Arial;Arial" w:hAnsi="Arial;Arial"/>
          <w:b/>
          <w:color w:val="000000"/>
          <w:sz w:val="20"/>
          <w:szCs w:val="20"/>
        </w:rPr>
        <w:t>ALLEGA, a pena di irricevibilità dell’istanza:</w:t>
      </w:r>
    </w:p>
    <w:p>
      <w:pPr>
        <w:pStyle w:val="Normal"/>
        <w:widowControl w:val="false"/>
        <w:numPr>
          <w:ilvl w:val="0"/>
          <w:numId w:val="2"/>
        </w:numPr>
        <w:suppressAutoHyphens w:val="true"/>
        <w:spacing w:before="120" w:after="120"/>
        <w:ind w:left="703" w:hanging="340"/>
        <w:jc w:val="both"/>
        <w:rPr/>
      </w:pPr>
      <w:r>
        <w:rPr>
          <w:rFonts w:eastAsia="Arial;Arial" w:cs="Arial;Arial" w:ascii="Arial;Arial" w:hAnsi="Arial;Arial"/>
          <w:color w:val="000000"/>
          <w:sz w:val="20"/>
          <w:szCs w:val="20"/>
        </w:rPr>
        <w:t>Copia documento di identità</w:t>
      </w:r>
      <w:r>
        <w:rPr>
          <w:rFonts w:cs="Arial;Arial" w:ascii="Arial;Arial" w:hAnsi="Arial;Arial"/>
          <w:sz w:val="20"/>
          <w:szCs w:val="20"/>
        </w:rPr>
        <w:t xml:space="preserve"> (nel caso in cui l’istanza non sia sottoscritta in forma digitale e in assenza di procura)</w:t>
      </w:r>
      <w:r>
        <w:rPr>
          <w:rFonts w:eastAsia="Arial;Arial" w:cs="Arial;Arial" w:ascii="Arial;Arial" w:hAnsi="Arial;Arial"/>
          <w:color w:val="000000"/>
          <w:sz w:val="20"/>
          <w:szCs w:val="20"/>
        </w:rPr>
        <w:t>;</w:t>
      </w:r>
    </w:p>
    <w:p>
      <w:pPr>
        <w:pStyle w:val="Normal"/>
        <w:numPr>
          <w:ilvl w:val="0"/>
          <w:numId w:val="2"/>
        </w:numPr>
        <w:suppressAutoHyphens w:val="true"/>
        <w:spacing w:before="120" w:after="120"/>
        <w:ind w:left="703" w:hanging="340"/>
        <w:jc w:val="both"/>
        <w:rPr>
          <w:rFonts w:ascii="Arial;Arial" w:hAnsi="Arial;Arial" w:cs="Arial;Arial"/>
          <w:sz w:val="20"/>
          <w:szCs w:val="20"/>
        </w:rPr>
      </w:pPr>
      <w:r>
        <w:rPr>
          <w:rFonts w:cs="Arial;Arial" w:ascii="Arial;Arial" w:hAnsi="Arial;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numPr>
          <w:ilvl w:val="0"/>
          <w:numId w:val="2"/>
        </w:numPr>
        <w:suppressAutoHyphens w:val="true"/>
        <w:spacing w:before="120" w:after="120"/>
        <w:ind w:left="703" w:hanging="340"/>
        <w:jc w:val="both"/>
        <w:rPr/>
      </w:pPr>
      <w:r>
        <w:rPr>
          <w:rFonts w:cs="Arial;Arial" w:ascii="Arial;Arial" w:hAnsi="Arial;Arial"/>
          <w:sz w:val="20"/>
          <w:szCs w:val="20"/>
        </w:rPr>
        <w:t>Procura/delega (nel caso di procura/delega a presentare l’istanza);</w:t>
      </w:r>
    </w:p>
    <w:p>
      <w:pPr>
        <w:pStyle w:val="Normal"/>
        <w:numPr>
          <w:ilvl w:val="0"/>
          <w:numId w:val="2"/>
        </w:numPr>
        <w:suppressAutoHyphens w:val="true"/>
        <w:spacing w:before="120" w:after="120"/>
        <w:ind w:left="703" w:hanging="340"/>
        <w:jc w:val="both"/>
        <w:rPr>
          <w:rFonts w:ascii="Arial;Arial" w:hAnsi="Arial;Arial" w:cs="Arial;Arial"/>
          <w:sz w:val="20"/>
          <w:szCs w:val="20"/>
        </w:rPr>
      </w:pPr>
      <w:r>
        <w:rPr>
          <w:rFonts w:cs="Arial;Arial" w:ascii="Arial;Arial" w:hAnsi="Arial;Arial"/>
          <w:sz w:val="20"/>
          <w:szCs w:val="20"/>
        </w:rPr>
        <w:t>Attestazione del versamento di oneri, diritti, etc (nella misura e con le modalità indicate sul sito dell’Amministrazione);</w:t>
      </w:r>
    </w:p>
    <w:p>
      <w:pPr>
        <w:pStyle w:val="Normal"/>
        <w:numPr>
          <w:ilvl w:val="0"/>
          <w:numId w:val="2"/>
        </w:numPr>
        <w:suppressAutoHyphens w:val="true"/>
        <w:spacing w:before="120" w:after="120"/>
        <w:ind w:left="703" w:hanging="340"/>
        <w:jc w:val="both"/>
        <w:rPr/>
      </w:pPr>
      <w:r>
        <w:rPr>
          <w:rFonts w:cs="Arial;Arial" w:ascii="Arial;Arial" w:hAnsi="Arial;Arial"/>
          <w:sz w:val="20"/>
          <w:szCs w:val="20"/>
        </w:rPr>
        <w:t xml:space="preserve">attestazione del versamento dell’imposta di bollo: estremi del codice identificativo della marca da bollo, che deve essere annullata e conservata dall’interessato </w:t>
      </w:r>
      <w:r>
        <w:rPr>
          <w:rFonts w:cs="Arial;Arial" w:ascii="Arial;Arial" w:hAnsi="Arial;Arial"/>
          <w:i/>
          <w:sz w:val="20"/>
          <w:szCs w:val="20"/>
        </w:rPr>
        <w:t>ovvero</w:t>
      </w:r>
      <w:r>
        <w:rPr>
          <w:rFonts w:cs="Arial;Arial" w:ascii="Arial;Arial" w:hAnsi="Arial;Arial"/>
          <w:sz w:val="20"/>
          <w:szCs w:val="20"/>
        </w:rPr>
        <w:t xml:space="preserve"> assolvimento dell’imposta di bollo con le altre modalità previste, anche in modalità virtuale o tramite @bollo;</w:t>
      </w:r>
    </w:p>
    <w:p>
      <w:pPr>
        <w:pStyle w:val="Normal"/>
        <w:numPr>
          <w:ilvl w:val="0"/>
          <w:numId w:val="2"/>
        </w:numPr>
        <w:suppressAutoHyphens w:val="true"/>
        <w:spacing w:before="120" w:after="120"/>
        <w:ind w:left="703" w:hanging="340"/>
        <w:jc w:val="both"/>
        <w:rPr/>
      </w:pPr>
      <w:r>
        <w:rPr>
          <w:rFonts w:cs="Arial;Arial" w:ascii="Arial;Arial" w:hAnsi="Arial;Arial"/>
          <w:sz w:val="20"/>
          <w:szCs w:val="20"/>
        </w:rPr>
        <w:t>Programma dello spettacolo e Planimetria dell’area;</w:t>
      </w:r>
    </w:p>
    <w:p>
      <w:pPr>
        <w:pStyle w:val="Normal"/>
        <w:numPr>
          <w:ilvl w:val="0"/>
          <w:numId w:val="2"/>
        </w:numPr>
        <w:suppressAutoHyphens w:val="true"/>
        <w:spacing w:before="120" w:after="120"/>
        <w:ind w:left="703" w:hanging="340"/>
        <w:jc w:val="both"/>
        <w:rPr/>
      </w:pPr>
      <w:r>
        <w:rPr>
          <w:rFonts w:cs="Arial;Arial" w:ascii="Arial;Arial" w:hAnsi="Arial;Arial"/>
          <w:sz w:val="20"/>
          <w:szCs w:val="20"/>
        </w:rPr>
        <w:t xml:space="preserve">Elenco attrazioni, che devono rientrare tra quelle ricomprese nell’elenco delle attività spettacolari, trattenimenti ed attrazioni, istituito presso il Ministero </w:t>
      </w:r>
      <w:r>
        <w:rPr>
          <w:rFonts w:eastAsia="Calibri" w:cs="Arial;Arial" w:ascii="Arial;Arial" w:hAnsi="Arial;Arial"/>
          <w:sz w:val="20"/>
          <w:szCs w:val="20"/>
          <w:lang w:eastAsia="ar-SA"/>
        </w:rPr>
        <w:t>del turismo e dello spettacolo</w:t>
      </w:r>
      <w:r>
        <w:rPr>
          <w:rFonts w:cs="Arial;Arial" w:ascii="Arial;Arial" w:hAnsi="Arial;Arial"/>
          <w:sz w:val="20"/>
          <w:szCs w:val="20"/>
        </w:rPr>
        <w:t xml:space="preserve">, con l'indicazione delle </w:t>
      </w:r>
      <w:r>
        <w:rPr>
          <w:rFonts w:eastAsia="Calibri" w:cs="Arial;Arial" w:ascii="Arial;Arial" w:hAnsi="Arial;Arial"/>
          <w:sz w:val="20"/>
          <w:szCs w:val="20"/>
          <w:lang w:eastAsia="ar-SA"/>
        </w:rPr>
        <w:t>particolarità tecnico-costruttive, delle caratteristiche funzionali e della</w:t>
      </w:r>
      <w:r>
        <w:rPr>
          <w:rFonts w:cs="Arial;Arial" w:ascii="Arial;Arial" w:hAnsi="Arial;Arial"/>
          <w:sz w:val="20"/>
          <w:szCs w:val="20"/>
        </w:rPr>
        <w:t xml:space="preserve"> denominazione;</w:t>
      </w:r>
    </w:p>
    <w:p>
      <w:pPr>
        <w:pStyle w:val="Normal"/>
        <w:numPr>
          <w:ilvl w:val="0"/>
          <w:numId w:val="2"/>
        </w:numPr>
        <w:autoSpaceDE w:val="false"/>
        <w:spacing w:before="120" w:after="120"/>
        <w:ind w:left="703" w:hanging="340"/>
        <w:jc w:val="both"/>
        <w:rPr/>
      </w:pPr>
      <w:r>
        <w:rPr>
          <w:rFonts w:cs="Arial;Arial" w:ascii="Arial;Arial" w:hAnsi="Arial;Arial"/>
          <w:sz w:val="20"/>
          <w:szCs w:val="20"/>
        </w:rPr>
        <w:t>Relazione asseverata che attesta la rispondenza del locale/area/impianto alle regole tecniche stabilite con Decreto del Ministro dell'Interno;</w:t>
      </w:r>
    </w:p>
    <w:p>
      <w:pPr>
        <w:pStyle w:val="Normal"/>
        <w:numPr>
          <w:ilvl w:val="0"/>
          <w:numId w:val="2"/>
        </w:numPr>
        <w:autoSpaceDE w:val="false"/>
        <w:spacing w:before="120" w:after="120"/>
        <w:ind w:left="703" w:hanging="340"/>
        <w:jc w:val="both"/>
        <w:rPr>
          <w:rFonts w:ascii="Arial;Arial" w:hAnsi="Arial;Arial" w:cs="Arial;Arial"/>
          <w:sz w:val="20"/>
          <w:szCs w:val="20"/>
        </w:rPr>
      </w:pPr>
      <w:r>
        <w:rPr>
          <w:rFonts w:cs="Arial;Arial" w:ascii="Arial;Arial" w:hAnsi="Arial;Arial"/>
          <w:sz w:val="20"/>
          <w:szCs w:val="20"/>
          <w:highlight w:val="lightGray"/>
        </w:rPr>
        <w:t>Comunicazione di impatto acustico, da presentare al SUAP contestualmente alla presente istanza, in caso di utilizzo di impianti di diffusione sonora o di manifestazioni ed eventi con diffusione di musica o utilizzo di strumenti, se non si superano le soglie della zonizzazione comunale;</w:t>
      </w:r>
    </w:p>
    <w:p>
      <w:pPr>
        <w:pStyle w:val="Normal"/>
        <w:numPr>
          <w:ilvl w:val="0"/>
          <w:numId w:val="2"/>
        </w:numPr>
        <w:autoSpaceDE w:val="false"/>
        <w:spacing w:before="120" w:after="120"/>
        <w:ind w:left="703" w:hanging="340"/>
        <w:jc w:val="both"/>
        <w:rPr/>
      </w:pPr>
      <w:r>
        <w:rPr>
          <w:rFonts w:cs="Arial;Arial" w:ascii="Arial;Arial" w:hAnsi="Arial;Arial"/>
          <w:sz w:val="20"/>
          <w:szCs w:val="20"/>
          <w:highlight w:val="lightGray"/>
        </w:rPr>
        <w:t>Documentazione per il rilascio del nulla osta di impatto acustico, da presentare al SUAP contestualmente alla presente istanza, in caso di utilizzo di impianti di diffusione sonora o di manifestazioni ed eventi con diffusione di musica o utilizzo di strumenti musicali con emissioni superiori ai limiti della zonizzazione acustica comunale</w:t>
      </w:r>
      <w:r>
        <w:rPr>
          <w:rFonts w:cs="Arial;Arial" w:ascii="Arial;Arial" w:hAnsi="Arial;Arial"/>
          <w:sz w:val="20"/>
          <w:szCs w:val="20"/>
        </w:rPr>
        <w:t>;</w:t>
      </w:r>
    </w:p>
    <w:p>
      <w:pPr>
        <w:pStyle w:val="Normal"/>
        <w:spacing w:before="240" w:after="240"/>
        <w:jc w:val="both"/>
        <w:rPr>
          <w:rFonts w:ascii="Arial;Arial" w:hAnsi="Arial;Arial" w:cs="Arial;Arial"/>
          <w:sz w:val="20"/>
          <w:szCs w:val="20"/>
        </w:rPr>
      </w:pPr>
      <w:r>
        <w:rPr>
          <w:rFonts w:cs="Arial;Arial" w:ascii="Arial;Arial" w:hAnsi="Arial;Arial"/>
          <w:sz w:val="20"/>
          <w:szCs w:val="20"/>
        </w:rPr>
        <w:t>Data di compilazione ......./....../............</w:t>
      </w:r>
    </w:p>
    <w:p>
      <w:pPr>
        <w:pStyle w:val="Normal"/>
        <w:widowControl w:val="false"/>
        <w:spacing w:before="120" w:after="120"/>
        <w:rPr>
          <w:rFonts w:ascii="Arial;Arial" w:hAnsi="Arial;Arial" w:eastAsia="Arial;Arial" w:cs="Arial;Arial"/>
          <w:color w:val="000000"/>
          <w:sz w:val="20"/>
          <w:szCs w:val="20"/>
        </w:rPr>
      </w:pPr>
      <w:r>
        <w:rPr>
          <w:rFonts w:eastAsia="Arial;Arial" w:cs="Arial;Arial" w:ascii="Arial;Arial" w:hAnsi="Arial;Arial"/>
          <w:color w:val="000000"/>
          <w:sz w:val="20"/>
          <w:szCs w:val="20"/>
        </w:rPr>
        <w:t>Documento firmato digitalmente ai sensi delle vigenti disposizioni di legge.</w:t>
      </w:r>
      <w:r>
        <w:br w:type="page"/>
      </w:r>
    </w:p>
    <w:p>
      <w:pPr>
        <w:pStyle w:val="Normal"/>
        <w:tabs>
          <w:tab w:val="left" w:pos="1245" w:leader="none"/>
        </w:tabs>
        <w:spacing w:before="120" w:after="120"/>
        <w:jc w:val="both"/>
        <w:rPr>
          <w:rFonts w:ascii="Arial;Arial" w:hAnsi="Arial;Arial" w:cs="Arial;Arial"/>
          <w:b/>
          <w:b/>
          <w:sz w:val="20"/>
          <w:szCs w:val="20"/>
        </w:rPr>
      </w:pPr>
      <w:r>
        <w:rPr>
          <w:rFonts w:cs="Arial;Arial" w:ascii="Arial;Arial" w:hAnsi="Arial;Arial"/>
          <w:b/>
          <w:sz w:val="20"/>
          <w:szCs w:val="20"/>
        </w:rPr>
        <w:t>Allegato A</w:t>
      </w:r>
    </w:p>
    <w:tbl>
      <w:tblPr>
        <w:tblW w:w="103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301"/>
      </w:tblGrid>
      <w:tr>
        <w:trPr/>
        <w:tc>
          <w:tcPr>
            <w:tcW w:w="10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tabs>
                <w:tab w:val="left" w:pos="284" w:leader="none"/>
              </w:tabs>
              <w:spacing w:before="120" w:after="120"/>
              <w:jc w:val="center"/>
              <w:rPr>
                <w:rFonts w:ascii="Arial;Arial" w:hAnsi="Arial;Arial" w:cs="Arial;Arial"/>
                <w:b/>
                <w:b/>
                <w:sz w:val="20"/>
                <w:szCs w:val="20"/>
              </w:rPr>
            </w:pPr>
            <w:r>
              <w:rPr>
                <w:rFonts w:cs="Arial;Arial" w:ascii="Arial;Arial" w:hAnsi="Arial;Arial"/>
                <w:b/>
                <w:sz w:val="20"/>
                <w:szCs w:val="20"/>
              </w:rPr>
              <w:t>POSSESSO DEI REQUISITI DA PARTE DEGLI ALTRI SOCI</w:t>
            </w:r>
          </w:p>
        </w:tc>
      </w:tr>
    </w:tbl>
    <w:p>
      <w:pPr>
        <w:pStyle w:val="Normal"/>
        <w:widowControl w:val="false"/>
        <w:tabs>
          <w:tab w:val="left" w:pos="5103" w:leader="none"/>
        </w:tabs>
        <w:suppressAutoHyphens w:val="true"/>
        <w:spacing w:lineRule="auto" w:line="312"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 xml:space="preserve">Il sottoscritto ............................................................ nato a ................................................... il </w:t>
      </w:r>
      <w:r>
        <w:rPr>
          <w:rFonts w:cs="Arial;Arial" w:ascii="Arial;Arial" w:hAnsi="Arial;Arial"/>
          <w:sz w:val="20"/>
          <w:szCs w:val="20"/>
        </w:rPr>
        <w:t>......./....../............</w:t>
      </w:r>
    </w:p>
    <w:p>
      <w:pPr>
        <w:pStyle w:val="Normal"/>
        <w:widowControl w:val="false"/>
        <w:tabs>
          <w:tab w:val="left" w:pos="5103" w:leader="none"/>
        </w:tabs>
        <w:suppressAutoHyphens w:val="true"/>
        <w:spacing w:lineRule="auto" w:line="312" w:before="60" w:after="60"/>
        <w:jc w:val="both"/>
        <w:rPr/>
      </w:pPr>
      <w:r>
        <w:rPr>
          <w:rFonts w:eastAsia="Arial;Arial" w:cs="Arial;Arial" w:ascii="Arial;Arial" w:hAnsi="Arial;Arial"/>
          <w:color w:val="000000"/>
          <w:sz w:val="20"/>
          <w:szCs w:val="20"/>
        </w:rPr>
        <w:t>Nazionalità ............................................................ residente in ...........................................................................</w:t>
      </w:r>
    </w:p>
    <w:p>
      <w:pPr>
        <w:pStyle w:val="Normal"/>
        <w:widowControl w:val="false"/>
        <w:tabs>
          <w:tab w:val="left" w:pos="5103" w:leader="none"/>
        </w:tabs>
        <w:suppressAutoHyphens w:val="true"/>
        <w:spacing w:lineRule="auto" w:line="312"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Via ....................................................................................................................................... n. ...........................</w:t>
      </w:r>
    </w:p>
    <w:p>
      <w:pPr>
        <w:pStyle w:val="Normal"/>
        <w:widowControl w:val="false"/>
        <w:tabs>
          <w:tab w:val="left" w:pos="5670" w:leader="none"/>
          <w:tab w:val="left" w:pos="9639" w:leader="none"/>
        </w:tabs>
        <w:spacing w:lineRule="auto" w:line="312"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Codice Fiscale ................................................................ Partita Iva ...................................................................</w:t>
      </w:r>
    </w:p>
    <w:p>
      <w:pPr>
        <w:pStyle w:val="Normal"/>
        <w:widowControl w:val="false"/>
        <w:tabs>
          <w:tab w:val="left" w:pos="3969" w:leader="none"/>
          <w:tab w:val="left" w:pos="9639" w:leader="none"/>
        </w:tabs>
        <w:suppressAutoHyphens w:val="true"/>
        <w:spacing w:before="60" w:after="60"/>
        <w:jc w:val="both"/>
        <w:rPr>
          <w:rFonts w:ascii="Arial;Arial" w:hAnsi="Arial;Arial" w:eastAsia="Arial;Arial" w:cs="Arial;Arial"/>
          <w:color w:val="000000"/>
          <w:sz w:val="20"/>
          <w:szCs w:val="20"/>
        </w:rPr>
      </w:pPr>
      <w:r>
        <w:rPr>
          <w:rFonts w:eastAsia="Arial;Arial" w:cs="Arial;Arial" w:ascii="Arial;Arial" w:hAnsi="Arial;Arial"/>
          <w:color w:val="000000"/>
          <w:sz w:val="20"/>
          <w:szCs w:val="20"/>
        </w:rPr>
        <w:t>telefono ........................................................ casella PEC ...................................................................................</w:t>
      </w:r>
    </w:p>
    <w:p>
      <w:pPr>
        <w:pStyle w:val="Normal"/>
        <w:widowControl w:val="false"/>
        <w:suppressAutoHyphens w:val="true"/>
        <w:spacing w:lineRule="auto" w:line="264" w:before="60" w:after="60"/>
        <w:rPr>
          <w:rFonts w:ascii="Arial;Arial" w:hAnsi="Arial;Arial" w:eastAsia="Arial;Arial" w:cs="Arial;Arial"/>
          <w:color w:val="000000"/>
          <w:sz w:val="20"/>
          <w:szCs w:val="20"/>
        </w:rPr>
      </w:pPr>
      <w:r>
        <w:rPr>
          <w:rFonts w:eastAsia="Arial;Arial" w:cs="Arial;Arial" w:ascii="Arial;Arial" w:hAnsi="Arial;Arial"/>
          <w:color w:val="000000"/>
          <w:sz w:val="20"/>
          <w:szCs w:val="20"/>
        </w:rPr>
        <w:t>nella sua qualità di:</w:t>
      </w:r>
    </w:p>
    <w:p>
      <w:pPr>
        <w:pStyle w:val="Normal"/>
        <w:widowControl w:val="false"/>
        <w:suppressAutoHyphens w:val="true"/>
        <w:spacing w:lineRule="auto" w:line="264" w:before="60" w:after="60"/>
        <w:ind w:left="567" w:hanging="0"/>
        <w:rPr>
          <w:rFonts w:ascii="Arial;Arial" w:hAnsi="Arial;Arial" w:cs="Arial;Arial"/>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eastAsia="Arial;Arial" w:cs="Arial;Arial" w:ascii="Arial;Arial" w:hAnsi="Arial;Arial"/>
          <w:color w:val="000000"/>
          <w:sz w:val="20"/>
          <w:szCs w:val="20"/>
        </w:rPr>
        <w:t>legale rappresentante/</w:t>
      </w:r>
      <w:r>
        <w:rPr>
          <w:rFonts w:cs="Arial;Arial" w:ascii="Arial;Arial" w:hAnsi="Arial;Arial"/>
          <w:sz w:val="20"/>
          <w:szCs w:val="20"/>
        </w:rPr>
        <w:t xml:space="preserve">amministratore </w:t>
      </w:r>
    </w:p>
    <w:p>
      <w:pPr>
        <w:pStyle w:val="Normal"/>
        <w:widowControl w:val="false"/>
        <w:suppressAutoHyphens w:val="true"/>
        <w:spacing w:lineRule="auto" w:line="264" w:before="60" w:after="60"/>
        <w:ind w:left="567" w:hanging="0"/>
        <w:rPr>
          <w:rFonts w:ascii="Arial;Arial" w:hAnsi="Arial;Arial" w:cs="Arial;Arial"/>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sz w:val="20"/>
          <w:szCs w:val="20"/>
        </w:rPr>
        <w:t xml:space="preserve">socio </w:t>
      </w:r>
    </w:p>
    <w:p>
      <w:pPr>
        <w:pStyle w:val="Normal"/>
        <w:widowControl w:val="false"/>
        <w:suppressAutoHyphens w:val="true"/>
        <w:spacing w:lineRule="auto" w:line="264" w:before="60" w:after="60"/>
        <w:ind w:left="567" w:hanging="0"/>
        <w:rPr>
          <w:rFonts w:ascii="Arial;Arial" w:hAnsi="Arial;Arial" w:eastAsia="Arial;Arial" w:cs="Arial;Arial"/>
          <w:color w:val="000000"/>
          <w:sz w:val="20"/>
          <w:szCs w:val="20"/>
        </w:rPr>
      </w:pPr>
      <w:r>
        <w:rPr>
          <w:rFonts w:eastAsia="Wingdings" w:cs="Wingdings" w:ascii="Wingdings" w:hAnsi="Wingdings"/>
          <w:color w:val="000000"/>
        </w:rPr>
        <w:t></w:t>
      </w:r>
      <w:r>
        <w:rPr>
          <w:rFonts w:eastAsia="Segoe UI Symbol" w:cs="Segoe UI Symbol" w:ascii="Segoe UI Symbol" w:hAnsi="Segoe UI Symbol"/>
          <w:color w:val="000000"/>
        </w:rPr>
        <w:t xml:space="preserve"> </w:t>
      </w:r>
      <w:r>
        <w:rPr>
          <w:rFonts w:cs="Arial;Arial" w:ascii="Arial;Arial" w:hAnsi="Arial;Arial"/>
          <w:sz w:val="20"/>
          <w:szCs w:val="20"/>
        </w:rPr>
        <w:t>avente titolo, quale ..............................;</w:t>
      </w:r>
    </w:p>
    <w:p>
      <w:pPr>
        <w:pStyle w:val="Normal"/>
        <w:spacing w:before="120" w:after="120"/>
        <w:jc w:val="both"/>
        <w:rPr>
          <w:rFonts w:ascii="Arial;Arial" w:hAnsi="Arial;Arial" w:cs="Arial;Arial"/>
          <w:b/>
          <w:b/>
          <w:i/>
          <w:i/>
          <w:sz w:val="20"/>
          <w:szCs w:val="20"/>
        </w:rPr>
      </w:pPr>
      <w:r>
        <w:rPr>
          <w:rFonts w:cs="Arial;Arial" w:ascii="Arial;Arial" w:hAnsi="Arial;Arial"/>
          <w:b/>
          <w:sz w:val="20"/>
          <w:szCs w:val="20"/>
        </w:rPr>
        <w:t>consapevole che chi rilascia una dichiarazione falsa, anche in parte, perde i benefici eventualmente conseguiti e subisce sanzioni penali</w:t>
      </w:r>
    </w:p>
    <w:p>
      <w:pPr>
        <w:pStyle w:val="Normal"/>
        <w:spacing w:before="120" w:after="120"/>
        <w:jc w:val="center"/>
        <w:rPr>
          <w:rFonts w:ascii="Arial;Arial" w:hAnsi="Arial;Arial" w:cs="Arial;Arial"/>
          <w:spacing w:val="40"/>
          <w:sz w:val="20"/>
          <w:szCs w:val="20"/>
        </w:rPr>
      </w:pPr>
      <w:r>
        <w:rPr>
          <w:rFonts w:cs="Arial;Arial" w:ascii="Arial;Arial" w:hAnsi="Arial;Arial"/>
          <w:i/>
          <w:sz w:val="20"/>
          <w:szCs w:val="20"/>
        </w:rPr>
        <w:t>ai sensi degli artt. 46 e 47 e 71 e ss. del D.P.R. 28/12/2000 n.445</w:t>
      </w:r>
    </w:p>
    <w:p>
      <w:pPr>
        <w:pStyle w:val="Normal"/>
        <w:numPr>
          <w:ilvl w:val="0"/>
          <w:numId w:val="0"/>
        </w:numPr>
        <w:spacing w:before="240" w:after="240"/>
        <w:jc w:val="center"/>
        <w:outlineLvl w:val="0"/>
        <w:rPr>
          <w:rFonts w:ascii="Arial;Arial" w:hAnsi="Arial;Arial" w:cs="Arial;Arial"/>
          <w:b/>
          <w:b/>
          <w:sz w:val="20"/>
          <w:szCs w:val="20"/>
        </w:rPr>
      </w:pPr>
      <w:r>
        <w:rPr>
          <w:rFonts w:cs="Arial;Arial" w:ascii="Arial;Arial" w:hAnsi="Arial;Arial"/>
          <w:b/>
          <w:sz w:val="20"/>
          <w:szCs w:val="20"/>
        </w:rPr>
        <w:t>DICHIARA</w:t>
      </w:r>
    </w:p>
    <w:p>
      <w:pPr>
        <w:pStyle w:val="Normal"/>
        <w:widowControl w:val="false"/>
        <w:numPr>
          <w:ilvl w:val="0"/>
          <w:numId w:val="3"/>
        </w:numPr>
        <w:suppressAutoHyphens w:val="true"/>
        <w:spacing w:before="120" w:after="120"/>
        <w:ind w:left="720" w:hanging="357"/>
        <w:jc w:val="both"/>
        <w:rPr>
          <w:rFonts w:ascii="Arial;Arial" w:hAnsi="Arial;Arial" w:cs="Arial;Arial"/>
          <w:bCs/>
          <w:sz w:val="20"/>
          <w:szCs w:val="20"/>
        </w:rPr>
      </w:pPr>
      <w:r>
        <w:rPr>
          <w:rFonts w:cs="Arial;Arial" w:ascii="Arial;Arial" w:hAnsi="Arial;Arial"/>
          <w:bCs/>
          <w:sz w:val="20"/>
          <w:szCs w:val="20"/>
          <w:lang w:eastAsia="zh-CN"/>
        </w:rPr>
        <w:t>che non sussistono nei propri confronti “cause di divieto, di decadenza o di sospensione" di cui all’art. 67 del D.lgs. 06/09/2011 n. 159 (Legge antimafia)</w:t>
      </w:r>
      <w:r>
        <w:rPr>
          <w:rStyle w:val="FootnoteAnchor"/>
          <w:rFonts w:cs="Arial;Arial" w:ascii="Arial;Arial" w:hAnsi="Arial;Arial"/>
          <w:bCs/>
          <w:sz w:val="20"/>
          <w:szCs w:val="20"/>
          <w:vertAlign w:val="superscript"/>
          <w:lang w:eastAsia="zh-CN"/>
        </w:rPr>
        <w:footnoteReference w:id="8"/>
      </w:r>
      <w:r>
        <w:rPr>
          <w:rFonts w:cs="Arial;Arial" w:ascii="Arial;Arial" w:hAnsi="Arial;Arial"/>
          <w:bCs/>
          <w:sz w:val="20"/>
          <w:szCs w:val="20"/>
          <w:lang w:eastAsia="zh-CN"/>
        </w:rPr>
        <w:t>;</w:t>
      </w:r>
    </w:p>
    <w:p>
      <w:pPr>
        <w:pStyle w:val="Normal"/>
        <w:widowControl w:val="false"/>
        <w:numPr>
          <w:ilvl w:val="0"/>
          <w:numId w:val="3"/>
        </w:numPr>
        <w:suppressAutoHyphens w:val="true"/>
        <w:spacing w:before="120" w:after="120"/>
        <w:ind w:left="720" w:hanging="357"/>
        <w:jc w:val="both"/>
        <w:rPr>
          <w:rFonts w:ascii="Arial;Arial" w:hAnsi="Arial;Arial" w:cs="Arial;Arial"/>
          <w:b/>
          <w:b/>
          <w:bCs/>
          <w:sz w:val="20"/>
          <w:szCs w:val="20"/>
        </w:rPr>
      </w:pPr>
      <w:r>
        <w:rPr>
          <w:rFonts w:cs="Arial;Arial" w:ascii="Arial;Arial" w:hAnsi="Arial;Arial"/>
          <w:bCs/>
          <w:sz w:val="20"/>
          <w:szCs w:val="20"/>
          <w:lang w:eastAsia="zh-CN"/>
        </w:rPr>
        <w:t>di non essere nelle condizioni ostative di cui agli artt. 11 e 92 del T.U.L.P.S. (R.D. n. 773/1931 e s.m.i.)</w:t>
      </w:r>
      <w:r>
        <w:rPr>
          <w:rStyle w:val="FootnoteAnchor"/>
          <w:rFonts w:cs="Arial;Arial" w:ascii="Arial;Arial" w:hAnsi="Arial;Arial"/>
          <w:bCs/>
          <w:sz w:val="20"/>
          <w:szCs w:val="20"/>
          <w:vertAlign w:val="superscript"/>
          <w:lang w:eastAsia="zh-CN"/>
        </w:rPr>
        <w:footnoteReference w:id="9"/>
      </w:r>
      <w:r>
        <w:rPr>
          <w:rFonts w:cs="Arial;Arial" w:ascii="Arial;Arial" w:hAnsi="Arial;Arial"/>
          <w:bCs/>
          <w:sz w:val="20"/>
          <w:szCs w:val="20"/>
          <w:lang w:eastAsia="zh-CN"/>
        </w:rPr>
        <w:t>;</w:t>
      </w:r>
    </w:p>
    <w:p>
      <w:pPr>
        <w:pStyle w:val="Normal"/>
        <w:widowControl w:val="false"/>
        <w:numPr>
          <w:ilvl w:val="0"/>
          <w:numId w:val="3"/>
        </w:numPr>
        <w:suppressAutoHyphens w:val="true"/>
        <w:spacing w:before="120" w:after="120"/>
        <w:ind w:left="720" w:hanging="357"/>
        <w:jc w:val="both"/>
        <w:rPr>
          <w:rFonts w:ascii="Arial;Arial" w:hAnsi="Arial;Arial" w:cs="Arial;Arial"/>
          <w:b/>
          <w:b/>
          <w:bCs/>
          <w:sz w:val="20"/>
          <w:szCs w:val="20"/>
        </w:rPr>
      </w:pPr>
      <w:r>
        <w:rPr>
          <w:rFonts w:cs="Arial;Arial" w:ascii="Arial;Arial" w:hAnsi="Arial;Arial"/>
          <w:color w:val="000000"/>
          <w:sz w:val="20"/>
          <w:szCs w:val="20"/>
        </w:rPr>
        <w:t>di essere consapevole che, qualora il contenuto delle dichiarazioni risulti non veritiero, oltre alle sanzioni penali opera la decadenza dai benefici ottenuti in base alle dichiarazioni stesse (art. 75, D.P.R. n. 445/2000);</w:t>
      </w:r>
    </w:p>
    <w:p>
      <w:pPr>
        <w:pStyle w:val="Normal"/>
        <w:widowControl w:val="false"/>
        <w:spacing w:before="240" w:after="240"/>
        <w:rPr>
          <w:rFonts w:ascii="Arial;Arial" w:hAnsi="Arial;Arial" w:eastAsia="Arial;Arial" w:cs="Arial;Arial"/>
          <w:color w:val="000000"/>
          <w:sz w:val="20"/>
          <w:szCs w:val="20"/>
        </w:rPr>
      </w:pPr>
      <w:r>
        <w:rPr>
          <w:rFonts w:eastAsia="Arial;Arial" w:cs="Arial;Arial" w:ascii="Arial;Arial" w:hAnsi="Arial;Arial"/>
          <w:b/>
          <w:color w:val="000000"/>
          <w:sz w:val="20"/>
          <w:szCs w:val="20"/>
        </w:rPr>
        <w:t>ALLEGA, a pena di irricevibilità:</w:t>
      </w:r>
    </w:p>
    <w:p>
      <w:pPr>
        <w:pStyle w:val="Normal"/>
        <w:widowControl w:val="false"/>
        <w:numPr>
          <w:ilvl w:val="0"/>
          <w:numId w:val="5"/>
        </w:numPr>
        <w:suppressAutoHyphens w:val="true"/>
        <w:spacing w:before="120" w:after="120"/>
        <w:ind w:left="703" w:hanging="340"/>
        <w:jc w:val="both"/>
        <w:rPr/>
      </w:pPr>
      <w:r>
        <w:rPr>
          <w:rFonts w:eastAsia="Arial;Arial" w:cs="Arial;Arial" w:ascii="Arial;Arial" w:hAnsi="Arial;Arial"/>
          <w:color w:val="000000"/>
          <w:sz w:val="20"/>
          <w:szCs w:val="20"/>
        </w:rPr>
        <w:t>Copia documento di identità</w:t>
      </w:r>
      <w:r>
        <w:rPr>
          <w:rFonts w:cs="Arial;Arial" w:ascii="Arial;Arial" w:hAnsi="Arial;Arial"/>
          <w:sz w:val="20"/>
          <w:szCs w:val="20"/>
        </w:rPr>
        <w:t xml:space="preserve"> (nel caso in cui l’istanza/com.ne non sia sottoscritta in forma digitale e in assenza di procura)</w:t>
      </w:r>
      <w:r>
        <w:rPr>
          <w:rFonts w:eastAsia="Arial;Arial" w:cs="Arial;Arial" w:ascii="Arial;Arial" w:hAnsi="Arial;Arial"/>
          <w:color w:val="000000"/>
          <w:sz w:val="20"/>
          <w:szCs w:val="20"/>
        </w:rPr>
        <w:t>;</w:t>
      </w:r>
    </w:p>
    <w:p>
      <w:pPr>
        <w:pStyle w:val="Normal"/>
        <w:numPr>
          <w:ilvl w:val="0"/>
          <w:numId w:val="5"/>
        </w:numPr>
        <w:suppressAutoHyphens w:val="true"/>
        <w:spacing w:before="120" w:after="120"/>
        <w:ind w:left="703" w:hanging="340"/>
        <w:jc w:val="both"/>
        <w:rPr>
          <w:rFonts w:ascii="Arial;Arial" w:hAnsi="Arial;Arial" w:cs="Arial;Arial"/>
          <w:sz w:val="20"/>
          <w:szCs w:val="20"/>
        </w:rPr>
      </w:pPr>
      <w:r>
        <w:rPr>
          <w:rFonts w:cs="Arial;Arial" w:ascii="Arial;Arial" w:hAnsi="Arial;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spacing w:before="240" w:after="240"/>
        <w:jc w:val="both"/>
        <w:rPr>
          <w:rFonts w:ascii="Arial;Arial" w:hAnsi="Arial;Arial" w:cs="Arial;Arial"/>
          <w:sz w:val="20"/>
          <w:szCs w:val="20"/>
        </w:rPr>
      </w:pPr>
      <w:r>
        <w:rPr>
          <w:rFonts w:cs="Arial;Arial" w:ascii="Arial;Arial" w:hAnsi="Arial;Arial"/>
          <w:sz w:val="20"/>
          <w:szCs w:val="20"/>
        </w:rPr>
        <w:t>Data di compilazione ....../....../............</w:t>
      </w:r>
    </w:p>
    <w:p>
      <w:pPr>
        <w:pStyle w:val="Normal"/>
        <w:widowControl w:val="false"/>
        <w:spacing w:before="120" w:after="120"/>
        <w:rPr>
          <w:rFonts w:ascii="Arial;Arial" w:hAnsi="Arial;Arial" w:cs="Arial;Arial"/>
          <w:b/>
          <w:b/>
          <w:vanish/>
          <w:color w:val="FFFFFF"/>
          <w:sz w:val="36"/>
          <w:szCs w:val="36"/>
        </w:rPr>
      </w:pPr>
      <w:bookmarkStart w:id="0" w:name="_PictureBullets"/>
      <w:bookmarkEnd w:id="0"/>
      <w:r>
        <w:rPr>
          <w:rFonts w:eastAsia="Arial;Arial" w:cs="Arial;Arial" w:ascii="Arial;Arial" w:hAnsi="Arial;Arial"/>
          <w:color w:val="000000"/>
          <w:sz w:val="20"/>
          <w:szCs w:val="20"/>
        </w:rPr>
        <w:t>Documento firmato digitalmente ai sensi delle vigenti disposizioni di legge.</w:t>
      </w:r>
    </w:p>
    <w:sectPr>
      <w:footerReference w:type="default" r:id="rId3"/>
      <w:footerReference w:type="first" r:id="rId4"/>
      <w:footnotePr>
        <w:numFmt w:val="decimal"/>
      </w:footnotePr>
      <w:type w:val="nextPage"/>
      <w:pgSz w:w="11906" w:h="16838"/>
      <w:pgMar w:left="907" w:right="92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variable"/>
  </w:font>
  <w:font w:name="Arial">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 w:name="Arial Rounded MT Bold">
    <w:charset w:val="00"/>
    <w:family w:val="swiss"/>
    <w:pitch w:val="variable"/>
  </w:font>
  <w:font w:name="Segoe UI Symbo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Arial" w:hAnsi="Arial;Arial" w:cs="Arial;Arial"/>
              <w:color w:val="000000"/>
              <w:sz w:val="14"/>
              <w:szCs w:val="14"/>
            </w:rPr>
          </w:pPr>
          <w:r>
            <w:rPr>
              <w:rFonts w:cs="Arial;Arial" w:ascii="Arial;Arial" w:hAnsi="Arial;Arial"/>
              <w:color w:val="000000"/>
              <w:sz w:val="20"/>
              <w:szCs w:val="20"/>
              <w:lang w:val="en-US" w:eastAsia="en-US"/>
            </w:rPr>
            <w:drawing>
              <wp:inline distT="0" distB="0" distL="0" distR="0">
                <wp:extent cx="445770" cy="169545"/>
                <wp:effectExtent l="0" t="0" r="0" b="0"/>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Arial" w:hAnsi="Arial;Arial" w:cs="Arial;Arial"/>
              <w:color w:val="000000"/>
              <w:sz w:val="10"/>
              <w:szCs w:val="10"/>
              <w:lang w:eastAsia="en-US"/>
            </w:rPr>
          </w:pPr>
          <w:r>
            <w:rPr>
              <w:rFonts w:cs="Arial;Arial" w:ascii="Arial;Arial" w:hAnsi="Arial;Arial"/>
              <w:color w:val="000000"/>
              <w:sz w:val="10"/>
              <w:szCs w:val="10"/>
              <w:lang w:eastAsia="en-US"/>
            </w:rPr>
            <w:t xml:space="preserve">Cod. </w:t>
          </w:r>
          <w:r>
            <w:rPr>
              <w:rFonts w:cs="Arial;Arial" w:ascii="Arial;Arial" w:hAnsi="Arial;Arial"/>
              <w:sz w:val="10"/>
              <w:szCs w:val="10"/>
            </w:rPr>
            <w:t>22216s.5.5.1</w:t>
          </w:r>
        </w:p>
      </w:tc>
      <w:tc>
        <w:tcPr>
          <w:tcW w:w="7752" w:type="dxa"/>
          <w:tcBorders/>
          <w:shd w:fill="auto" w:val="clear"/>
          <w:vAlign w:val="center"/>
        </w:tcPr>
        <w:p>
          <w:pPr>
            <w:pStyle w:val="Normal"/>
            <w:snapToGrid w:val="false"/>
            <w:ind w:right="87" w:hanging="0"/>
            <w:jc w:val="both"/>
            <w:rPr>
              <w:rFonts w:ascii="Arial;Arial" w:hAnsi="Arial;Arial" w:cs="Arial;Arial"/>
              <w:color w:val="000000"/>
              <w:sz w:val="10"/>
              <w:szCs w:val="10"/>
              <w:lang w:eastAsia="en-US"/>
            </w:rPr>
          </w:pPr>
          <w:r>
            <w:rPr>
              <w:rFonts w:cs="Arial;Arial" w:ascii="Arial;Arial" w:hAnsi="Arial;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Arial" w:hAnsi="Arial;Arial" w:cs="Arial;Arial"/>
              <w:color w:val="000000"/>
              <w:sz w:val="14"/>
              <w:szCs w:val="14"/>
            </w:rPr>
          </w:pPr>
          <w:r>
            <w:rPr>
              <w:rFonts w:cs="Arial;Arial" w:ascii="Arial;Arial" w:hAnsi="Arial;Arial"/>
              <w:color w:val="000000"/>
              <w:sz w:val="14"/>
              <w:szCs w:val="14"/>
            </w:rPr>
          </w:r>
        </w:p>
      </w:tc>
      <w:tc>
        <w:tcPr>
          <w:tcW w:w="1182" w:type="dxa"/>
          <w:tcBorders>
            <w:top w:val="single" w:sz="4" w:space="0" w:color="000000"/>
          </w:tcBorders>
          <w:shd w:fill="auto" w:val="clear"/>
          <w:vAlign w:val="center"/>
        </w:tcPr>
        <w:p>
          <w:pPr>
            <w:pStyle w:val="Normal"/>
            <w:jc w:val="center"/>
            <w:rPr>
              <w:rFonts w:ascii="Arial;Arial" w:hAnsi="Arial;Arial" w:cs="Arial;Arial"/>
              <w:color w:val="000000"/>
              <w:sz w:val="10"/>
              <w:szCs w:val="10"/>
            </w:rPr>
          </w:pPr>
          <w:r>
            <w:rPr>
              <w:rFonts w:cs="Arial;Arial" w:ascii="Arial;Arial" w:hAnsi="Arial;Arial"/>
              <w:color w:val="000000"/>
              <w:sz w:val="10"/>
              <w:szCs w:val="10"/>
            </w:rPr>
            <w:t>Grafiche E. Gaspari</w:t>
          </w:r>
        </w:p>
      </w:tc>
      <w:tc>
        <w:tcPr>
          <w:tcW w:w="7752" w:type="dxa"/>
          <w:tcBorders/>
          <w:shd w:fill="auto" w:val="clear"/>
          <w:vAlign w:val="center"/>
        </w:tcPr>
        <w:p>
          <w:pPr>
            <w:pStyle w:val="Normal"/>
            <w:ind w:right="87" w:hanging="0"/>
            <w:jc w:val="right"/>
            <w:rPr>
              <w:rFonts w:ascii="Arial;Arial" w:hAnsi="Arial;Arial" w:cs="Arial;Arial"/>
              <w:color w:val="000000"/>
              <w:sz w:val="10"/>
              <w:szCs w:val="10"/>
            </w:rPr>
          </w:pPr>
          <w:r>
            <w:rPr>
              <w:rFonts w:cs="Arial;Arial" w:ascii="Arial;Arial" w:hAnsi="Arial;Arial"/>
              <w:color w:val="000000"/>
              <w:sz w:val="10"/>
              <w:szCs w:val="10"/>
            </w:rPr>
            <w:t xml:space="preserve">Pag. </w:t>
          </w:r>
          <w:r>
            <w:rPr>
              <w:rFonts w:cs="Arial;Arial" w:ascii="Arial;Arial" w:hAnsi="Arial;Arial"/>
              <w:color w:val="000000"/>
              <w:sz w:val="10"/>
              <w:szCs w:val="10"/>
            </w:rPr>
            <w:fldChar w:fldCharType="begin"/>
          </w:r>
          <w:r>
            <w:instrText> PAGE </w:instrText>
          </w:r>
          <w:r>
            <w:fldChar w:fldCharType="separate"/>
          </w:r>
          <w:r>
            <w:t>1</w:t>
          </w:r>
          <w:r>
            <w:fldChar w:fldCharType="end"/>
          </w:r>
          <w:r>
            <w:rPr>
              <w:rFonts w:cs="Arial;Arial" w:ascii="Arial;Arial" w:hAnsi="Arial;Arial"/>
              <w:color w:val="000000"/>
              <w:sz w:val="10"/>
              <w:szCs w:val="10"/>
            </w:rPr>
            <w:t xml:space="preserve"> di </w:t>
          </w:r>
          <w:r>
            <w:rPr>
              <w:rFonts w:cs="Arial;Arial" w:ascii="Arial;Arial" w:hAnsi="Arial;Arial"/>
              <w:bCs/>
              <w:color w:val="000000"/>
              <w:sz w:val="10"/>
              <w:szCs w:val="10"/>
            </w:rPr>
            <w:fldChar w:fldCharType="begin"/>
          </w:r>
          <w:r>
            <w:instrText> NUMPAGES \* ARABIC </w:instrText>
          </w:r>
          <w:r>
            <w:fldChar w:fldCharType="separate"/>
          </w:r>
          <w:r>
            <w:t>4</w:t>
          </w:r>
          <w:r>
            <w:fldChar w:fldCharType="end"/>
          </w:r>
        </w:p>
      </w:tc>
    </w:tr>
  </w:tbl>
  <w:p>
    <w:pPr>
      <w:pStyle w:val="Normal"/>
      <w:tabs>
        <w:tab w:val="center" w:pos="4819" w:leader="none"/>
        <w:tab w:val="right" w:pos="9638" w:leader="none"/>
      </w:tabs>
      <w:jc w:val="both"/>
      <w:rPr>
        <w:rFonts w:ascii="Arial;Arial" w:hAnsi="Arial;Arial" w:cs="Arial;Arial"/>
        <w:sz w:val="6"/>
        <w:szCs w:val="22"/>
        <w:lang w:eastAsia="en-US"/>
      </w:rPr>
    </w:pPr>
    <w:r>
      <w:rPr>
        <w:rFonts w:cs="Arial;Arial" w:ascii="Arial;Arial" w:hAnsi="Arial;Arial"/>
        <w:sz w:val="6"/>
        <w:szCs w:val="22"/>
        <w:lang w:eastAsia="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autoSpaceDE w:val="false"/>
        <w:jc w:val="both"/>
        <w:rPr>
          <w:rFonts w:ascii="Arial;Arial" w:hAnsi="Arial;Arial" w:cs="Arial;Arial"/>
          <w:sz w:val="16"/>
          <w:szCs w:val="16"/>
        </w:rPr>
      </w:pPr>
      <w:r>
        <w:rPr>
          <w:rFonts w:eastAsia="Arial;Arial" w:cs="Arial;Arial" w:ascii="Arial;Arial" w:hAnsi="Arial;Arial"/>
          <w:sz w:val="16"/>
          <w:szCs w:val="16"/>
        </w:rPr>
        <w:footnoteRef/>
        <w:tab/>
        <w:t xml:space="preserve"> </w:t>
      </w:r>
      <w:r>
        <w:rPr>
          <w:rFonts w:cs="Arial;Arial" w:ascii="Arial;Arial" w:hAnsi="Arial;Arial"/>
          <w:sz w:val="16"/>
          <w:szCs w:val="16"/>
        </w:rPr>
        <w:t xml:space="preserve">È necessario presentare </w:t>
      </w:r>
      <w:r>
        <w:rPr>
          <w:rFonts w:cs="Arial;Arial" w:ascii="Arial;Arial" w:hAnsi="Arial;Arial"/>
          <w:b/>
          <w:sz w:val="16"/>
          <w:szCs w:val="16"/>
        </w:rPr>
        <w:t>apposita relazione asseverata</w:t>
      </w:r>
      <w:r>
        <w:rPr>
          <w:rFonts w:cs="Arial;Arial" w:ascii="Arial;Arial" w:hAnsi="Arial;Arial"/>
          <w:sz w:val="16"/>
          <w:szCs w:val="16"/>
        </w:rPr>
        <w:t xml:space="preserve"> che attesta </w:t>
      </w:r>
      <w:r>
        <w:rPr>
          <w:rFonts w:cs="Arial;Arial" w:ascii="Arial;Arial" w:hAnsi="Arial;Arial"/>
          <w:b/>
          <w:sz w:val="16"/>
          <w:szCs w:val="16"/>
        </w:rPr>
        <w:t>la rispondenza</w:t>
      </w:r>
      <w:r>
        <w:rPr>
          <w:rFonts w:cs="Arial;Arial" w:ascii="Arial;Arial" w:hAnsi="Arial;Arial"/>
          <w:sz w:val="16"/>
          <w:szCs w:val="16"/>
        </w:rPr>
        <w:t xml:space="preserve"> </w:t>
      </w:r>
      <w:r>
        <w:rPr>
          <w:rFonts w:cs="Arial;Arial" w:ascii="Arial;Arial" w:hAnsi="Arial;Arial"/>
          <w:b/>
          <w:sz w:val="16"/>
          <w:szCs w:val="16"/>
        </w:rPr>
        <w:t>del locale/area/impianto</w:t>
      </w:r>
      <w:r>
        <w:rPr>
          <w:rFonts w:cs="Arial;Arial" w:ascii="Arial;Arial" w:hAnsi="Arial;Arial"/>
          <w:sz w:val="16"/>
          <w:szCs w:val="16"/>
        </w:rPr>
        <w:t xml:space="preserve"> </w:t>
      </w:r>
      <w:r>
        <w:rPr>
          <w:rFonts w:cs="Arial;Arial" w:ascii="Arial;Arial" w:hAnsi="Arial;Arial"/>
          <w:b/>
          <w:sz w:val="16"/>
          <w:szCs w:val="16"/>
        </w:rPr>
        <w:t xml:space="preserve">alle regole tecniche stabilite con Decreto del Ministro dell'Interno, </w:t>
      </w:r>
      <w:r>
        <w:rPr>
          <w:rFonts w:cs="Arial;Arial" w:ascii="Arial;Arial" w:hAnsi="Arial;Arial"/>
          <w:sz w:val="16"/>
          <w:szCs w:val="16"/>
        </w:rPr>
        <w:t>che verrà trasmessa, unitamente alla presente istanza, alla Commissione di Vigilanza sui locali di pubblico spettacolo di cui all’art. 141 del Regolamento di esecuzione del Tulps (R.D. n. 635/1940); tale documentazione consente di escludere il parere, la verifica e gli accertamenti della Commissione di Vigilanza sui Locali di Pubblico Spettacolo;</w:t>
      </w:r>
    </w:p>
  </w:footnote>
  <w:footnote w:id="3">
    <w:p>
      <w:pPr>
        <w:pStyle w:val="Footnote"/>
        <w:rPr/>
      </w:pPr>
      <w:r>
        <w:rPr/>
        <w:footnoteRef/>
        <w:tab/>
        <w:t xml:space="preserve"> </w:t>
      </w:r>
      <w:r>
        <w:rPr>
          <w:rFonts w:cs="Arial;Arial" w:ascii="Arial;Arial" w:hAnsi="Arial;Arial"/>
          <w:sz w:val="16"/>
          <w:szCs w:val="16"/>
        </w:rPr>
        <w:t>Per eventi fino ad un massimo di 200 partecipanti e che si svolgono entro le ore 24 del giorno di inizio, la licenza è sostituita dalla SCIA di cui all’art.19, Legge 7 agosto 1990, n. 241, presentata allo sportello unico per le attività produttive</w:t>
      </w:r>
    </w:p>
  </w:footnote>
  <w:footnote w:id="4">
    <w:p>
      <w:pPr>
        <w:pStyle w:val="Footnote"/>
        <w:jc w:val="both"/>
        <w:rPr/>
      </w:pPr>
      <w:r>
        <w:rPr/>
        <w:footnoteRef/>
        <w:tab/>
        <w:t xml:space="preserve"> </w:t>
      </w:r>
      <w:r>
        <w:rPr>
          <w:rFonts w:cs="Arial;Arial" w:ascii="Arial;Arial" w:hAnsi="Arial;Arial"/>
          <w:sz w:val="16"/>
          <w:szCs w:val="16"/>
        </w:rPr>
        <w:t>All’istanza di autorizzazione deve essere allegata</w:t>
      </w:r>
      <w:r>
        <w:rPr>
          <w:rFonts w:cs="Arial;Arial" w:ascii="Arial;Arial" w:hAnsi="Arial;Arial"/>
          <w:b/>
          <w:bCs/>
          <w:color w:val="222222"/>
          <w:shd w:fill="FFFFFF" w:val="clear"/>
        </w:rPr>
        <w:t xml:space="preserve"> c</w:t>
      </w:r>
      <w:r>
        <w:rPr>
          <w:rFonts w:cs="Arial;Arial" w:ascii="Arial;Arial" w:hAnsi="Arial;Arial"/>
          <w:sz w:val="16"/>
          <w:szCs w:val="16"/>
        </w:rPr>
        <w:t>omunicazione di impatto acustico o nulla osta di impatto acustico, a seconda che non si superi oppure si superino i limiti di rumore della zonizzazione comunale;</w:t>
      </w:r>
    </w:p>
  </w:footnote>
  <w:footnote w:id="5">
    <w:p>
      <w:pPr>
        <w:pStyle w:val="Footnote"/>
        <w:rPr>
          <w:rFonts w:ascii="Arial;Arial" w:hAnsi="Arial;Arial" w:cs="Arial;Arial"/>
          <w:sz w:val="16"/>
          <w:szCs w:val="16"/>
        </w:rPr>
      </w:pPr>
      <w:r>
        <w:rPr>
          <w:rFonts w:eastAsia="Arial;Arial" w:cs="Arial;Arial" w:ascii="Arial;Arial" w:hAnsi="Arial;Arial"/>
          <w:sz w:val="16"/>
          <w:szCs w:val="16"/>
        </w:rPr>
        <w:footnoteRef/>
        <w:tab/>
        <w:t xml:space="preserve"> </w:t>
      </w:r>
      <w:r>
        <w:rPr>
          <w:rFonts w:cs="Arial;Arial" w:ascii="Arial;Arial" w:hAnsi="Arial;Arial"/>
          <w:sz w:val="16"/>
          <w:szCs w:val="16"/>
        </w:rPr>
        <w:t>Oltre 200 partecipanti occorre procedere ad acquisire la licenza ex art. 80 Tulps previo sopralluogo della Commissione di vigilanza sui locali di pubblico spettacolo;</w:t>
      </w:r>
    </w:p>
  </w:footnote>
  <w:footnote w:id="6">
    <w:p>
      <w:pPr>
        <w:pStyle w:val="Footnote"/>
        <w:jc w:val="both"/>
        <w:rPr>
          <w:rFonts w:ascii="Arial;Arial" w:hAnsi="Arial;Arial" w:cs="Arial;Arial"/>
          <w:sz w:val="16"/>
          <w:szCs w:val="16"/>
        </w:rPr>
      </w:pPr>
      <w:r>
        <w:rPr>
          <w:rFonts w:eastAsia="Arial;Arial" w:cs="Arial;Arial" w:ascii="Arial;Arial" w:hAnsi="Arial;Arial"/>
          <w:sz w:val="16"/>
          <w:szCs w:val="16"/>
        </w:rPr>
        <w:footnoteRef/>
        <w:tab/>
        <w:t xml:space="preserve"> </w:t>
      </w:r>
      <w:r>
        <w:rPr>
          <w:rFonts w:cs="Arial;Arial" w:ascii="Arial;Arial" w:hAnsi="Arial;Arial"/>
          <w:sz w:val="16"/>
          <w:szCs w:val="16"/>
        </w:rPr>
        <w:t>Provvedimenti definitivi 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w:t>
      </w:r>
    </w:p>
  </w:footnote>
  <w:footnote w:id="7">
    <w:p>
      <w:pPr>
        <w:pStyle w:val="Normal"/>
        <w:spacing w:before="40" w:after="0"/>
        <w:jc w:val="both"/>
        <w:rPr/>
      </w:pPr>
      <w:r>
        <w:rPr/>
        <w:footnoteRef/>
        <w:tab/>
        <w:t xml:space="preserve"> </w:t>
      </w:r>
      <w:r>
        <w:rPr>
          <w:rFonts w:eastAsia="Calibri" w:cs="Arial;Arial" w:ascii="Arial;Arial" w:hAnsi="Arial;Arial"/>
          <w:sz w:val="16"/>
          <w:szCs w:val="16"/>
          <w:lang w:eastAsia="en-US"/>
        </w:rPr>
        <w:t xml:space="preserve">Art. 11 - </w:t>
      </w:r>
      <w:r>
        <w:rPr>
          <w:rFonts w:eastAsia="Calibri" w:cs="Arial;Arial" w:ascii="Arial;Arial" w:hAnsi="Arial;Arial"/>
          <w:i/>
          <w:sz w:val="16"/>
          <w:szCs w:val="16"/>
          <w:lang w:eastAsia="en-US"/>
        </w:rPr>
        <w:t>Salve le condizioni particolari stabilite dalla legge nei singoli casi, le autorizzazioni di polizia debbono essere negate:</w:t>
      </w:r>
    </w:p>
    <w:p>
      <w:pPr>
        <w:pStyle w:val="Normal"/>
        <w:jc w:val="both"/>
        <w:rPr/>
      </w:pPr>
      <w:r>
        <w:rPr>
          <w:rFonts w:eastAsia="Calibri" w:cs="Arial;Arial" w:ascii="Arial;Arial" w:hAnsi="Arial;Arial"/>
          <w:i/>
          <w:sz w:val="16"/>
          <w:szCs w:val="16"/>
          <w:lang w:eastAsia="en-US"/>
        </w:rPr>
        <w:tab/>
        <w:t>1. a chi ha riportato una condanna a pena restrittiva della libertà personale superiore a tre anni per delitto non colposo e non ha ottenuto la riabilitazione</w:t>
      </w:r>
      <w:r>
        <w:rPr>
          <w:rFonts w:eastAsia="Calibri" w:cs="Arial;Arial" w:ascii="Arial;Arial" w:hAnsi="Arial;Arial"/>
          <w:sz w:val="16"/>
          <w:szCs w:val="16"/>
          <w:lang w:eastAsia="en-US"/>
        </w:rPr>
        <w:t xml:space="preserve">; </w:t>
      </w:r>
    </w:p>
    <w:p>
      <w:pPr>
        <w:pStyle w:val="Normal"/>
        <w:jc w:val="both"/>
        <w:rPr/>
      </w:pPr>
      <w:r>
        <w:rPr>
          <w:rFonts w:eastAsia="Calibri" w:cs="Arial;Arial" w:ascii="Arial;Arial" w:hAnsi="Arial;Arial"/>
          <w:sz w:val="16"/>
          <w:szCs w:val="16"/>
          <w:lang w:eastAsia="en-US"/>
        </w:rPr>
        <w:tab/>
        <w:t xml:space="preserve">2. </w:t>
      </w:r>
      <w:r>
        <w:rPr>
          <w:rFonts w:eastAsia="Calibri" w:cs="Arial;Arial" w:ascii="Arial;Arial" w:hAnsi="Arial;Arial"/>
          <w:i/>
          <w:sz w:val="16"/>
          <w:szCs w:val="16"/>
          <w:lang w:eastAsia="en-US"/>
        </w:rPr>
        <w:t>a chi è sottoposto all'ammonizione o a misura di sicurezza personale o è stato dichiarato delinquente abituale, professionale o per tendenza</w:t>
      </w:r>
      <w:r>
        <w:rPr>
          <w:rFonts w:eastAsia="Calibri" w:cs="Arial;Arial" w:ascii="Arial;Arial" w:hAnsi="Arial;Arial"/>
          <w:sz w:val="16"/>
          <w:szCs w:val="16"/>
          <w:lang w:eastAsia="en-US"/>
        </w:rPr>
        <w:t xml:space="preserve">. </w:t>
      </w:r>
    </w:p>
    <w:p>
      <w:pPr>
        <w:pStyle w:val="Normal"/>
        <w:jc w:val="both"/>
        <w:rPr>
          <w:rFonts w:ascii="Arial;Arial" w:hAnsi="Arial;Arial" w:eastAsia="Calibri" w:cs="Arial;Arial"/>
          <w:i/>
          <w:i/>
          <w:sz w:val="16"/>
          <w:szCs w:val="16"/>
          <w:lang w:eastAsia="en-US"/>
        </w:rPr>
      </w:pPr>
      <w:r>
        <w:rPr>
          <w:rFonts w:eastAsia="Calibri" w:cs="Arial;Arial" w:ascii="Arial;Arial" w:hAnsi="Arial;Arial"/>
          <w:i/>
          <w:sz w:val="16"/>
          <w:szCs w:val="16"/>
          <w:lang w:eastAsia="en-US"/>
        </w:rPr>
        <w:tab/>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jc w:val="both"/>
        <w:rPr/>
      </w:pPr>
      <w:r>
        <w:rPr>
          <w:rFonts w:eastAsia="Calibri" w:cs="Arial;Arial" w:ascii="Arial;Arial" w:hAnsi="Arial;Arial"/>
          <w:i/>
          <w:sz w:val="16"/>
          <w:szCs w:val="16"/>
          <w:lang w:eastAsia="en-US"/>
        </w:rPr>
        <w:tab/>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Pr>
          <w:rFonts w:eastAsia="Calibri" w:cs="Arial;Arial" w:ascii="Arial;Arial" w:hAnsi="Arial;Arial"/>
          <w:sz w:val="16"/>
          <w:szCs w:val="16"/>
          <w:lang w:eastAsia="en-US"/>
        </w:rPr>
        <w:t>.</w:t>
      </w:r>
    </w:p>
  </w:footnote>
  <w:footnote w:id="8">
    <w:p>
      <w:pPr>
        <w:pStyle w:val="Footnote"/>
        <w:jc w:val="both"/>
        <w:rPr>
          <w:rFonts w:ascii="Arial;Arial" w:hAnsi="Arial;Arial" w:cs="Arial;Arial"/>
          <w:sz w:val="16"/>
          <w:szCs w:val="16"/>
        </w:rPr>
      </w:pPr>
      <w:r>
        <w:rPr/>
        <w:footnoteRef/>
        <w:tab/>
        <w:t xml:space="preserve"> </w:t>
      </w:r>
      <w:r>
        <w:rPr>
          <w:rFonts w:cs="Arial;Arial" w:ascii="Arial;Arial" w:hAnsi="Arial;Arial"/>
          <w:sz w:val="16"/>
          <w:szCs w:val="16"/>
        </w:rPr>
        <w:t>Provvedimenti definitivi</w:t>
      </w:r>
      <w:r>
        <w:rPr/>
        <w:t xml:space="preserve"> </w:t>
      </w:r>
      <w:r>
        <w:rPr>
          <w:rFonts w:cs="Arial;Arial" w:ascii="Arial;Arial" w:hAnsi="Arial;Arial"/>
          <w:sz w:val="16"/>
          <w:szCs w:val="16"/>
        </w:rPr>
        <w:t>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w:t>
      </w:r>
    </w:p>
  </w:footnote>
  <w:footnote w:id="9">
    <w:p>
      <w:pPr>
        <w:pStyle w:val="Normal"/>
        <w:spacing w:before="40" w:after="0"/>
        <w:jc w:val="both"/>
        <w:rPr/>
      </w:pPr>
      <w:r>
        <w:rPr/>
        <w:footnoteRef/>
        <w:tab/>
        <w:t xml:space="preserve"> </w:t>
      </w:r>
      <w:r>
        <w:rPr>
          <w:rFonts w:eastAsia="Calibri" w:cs="Arial;Arial" w:ascii="Arial;Arial" w:hAnsi="Arial;Arial"/>
          <w:sz w:val="16"/>
          <w:szCs w:val="16"/>
          <w:lang w:eastAsia="en-US"/>
        </w:rPr>
        <w:t xml:space="preserve">Art. 11 - </w:t>
      </w:r>
      <w:r>
        <w:rPr>
          <w:rFonts w:eastAsia="Calibri" w:cs="Arial;Arial" w:ascii="Arial;Arial" w:hAnsi="Arial;Arial"/>
          <w:i/>
          <w:sz w:val="16"/>
          <w:szCs w:val="16"/>
          <w:lang w:eastAsia="en-US"/>
        </w:rPr>
        <w:t>Salve le condizioni particolari stabilite dalla legge nei singoli casi, le autorizzazioni di polizia debbono essere negate:</w:t>
      </w:r>
    </w:p>
    <w:p>
      <w:pPr>
        <w:pStyle w:val="Normal"/>
        <w:jc w:val="both"/>
        <w:rPr/>
      </w:pPr>
      <w:r>
        <w:rPr>
          <w:rFonts w:eastAsia="Calibri" w:cs="Arial;Arial" w:ascii="Arial;Arial" w:hAnsi="Arial;Arial"/>
          <w:i/>
          <w:sz w:val="16"/>
          <w:szCs w:val="16"/>
          <w:lang w:eastAsia="en-US"/>
        </w:rPr>
        <w:tab/>
        <w:t>1. a chi ha riportato una condanna a pena restrittiva della libertà personale superiore a tre anni per delitto non colposo e non ha ottenuto la riabilitazione</w:t>
      </w:r>
      <w:r>
        <w:rPr>
          <w:rFonts w:eastAsia="Calibri" w:cs="Arial;Arial" w:ascii="Arial;Arial" w:hAnsi="Arial;Arial"/>
          <w:sz w:val="16"/>
          <w:szCs w:val="16"/>
          <w:lang w:eastAsia="en-US"/>
        </w:rPr>
        <w:t xml:space="preserve">; </w:t>
      </w:r>
    </w:p>
    <w:p>
      <w:pPr>
        <w:pStyle w:val="Normal"/>
        <w:jc w:val="both"/>
        <w:rPr/>
      </w:pPr>
      <w:r>
        <w:rPr>
          <w:rFonts w:eastAsia="Calibri" w:cs="Arial;Arial" w:ascii="Arial;Arial" w:hAnsi="Arial;Arial"/>
          <w:sz w:val="16"/>
          <w:szCs w:val="16"/>
          <w:lang w:eastAsia="en-US"/>
        </w:rPr>
        <w:tab/>
        <w:t xml:space="preserve">2. </w:t>
      </w:r>
      <w:r>
        <w:rPr>
          <w:rFonts w:eastAsia="Calibri" w:cs="Arial;Arial" w:ascii="Arial;Arial" w:hAnsi="Arial;Arial"/>
          <w:i/>
          <w:sz w:val="16"/>
          <w:szCs w:val="16"/>
          <w:lang w:eastAsia="en-US"/>
        </w:rPr>
        <w:t>a chi è sottoposto all'ammonizione o a misura di sicurezza personale o è stato dichiarato delinquente abituale, professionale o per tendenza</w:t>
      </w:r>
      <w:r>
        <w:rPr>
          <w:rFonts w:eastAsia="Calibri" w:cs="Arial;Arial" w:ascii="Arial;Arial" w:hAnsi="Arial;Arial"/>
          <w:sz w:val="16"/>
          <w:szCs w:val="16"/>
          <w:lang w:eastAsia="en-US"/>
        </w:rPr>
        <w:t xml:space="preserve">. </w:t>
      </w:r>
    </w:p>
    <w:p>
      <w:pPr>
        <w:pStyle w:val="Normal"/>
        <w:jc w:val="both"/>
        <w:rPr>
          <w:rFonts w:ascii="Arial;Arial" w:hAnsi="Arial;Arial" w:eastAsia="Calibri" w:cs="Arial;Arial"/>
          <w:i/>
          <w:i/>
          <w:sz w:val="16"/>
          <w:szCs w:val="16"/>
          <w:lang w:eastAsia="en-US"/>
        </w:rPr>
      </w:pPr>
      <w:r>
        <w:rPr>
          <w:rFonts w:eastAsia="Calibri" w:cs="Arial;Arial" w:ascii="Arial;Arial" w:hAnsi="Arial;Arial"/>
          <w:i/>
          <w:sz w:val="16"/>
          <w:szCs w:val="16"/>
          <w:lang w:eastAsia="en-US"/>
        </w:rPr>
        <w:tab/>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jc w:val="both"/>
        <w:rPr/>
      </w:pPr>
      <w:r>
        <w:rPr>
          <w:rFonts w:eastAsia="Calibri" w:cs="Arial;Arial" w:ascii="Arial;Arial" w:hAnsi="Arial;Arial"/>
          <w:i/>
          <w:sz w:val="16"/>
          <w:szCs w:val="16"/>
          <w:lang w:eastAsia="en-US"/>
        </w:rPr>
        <w:tab/>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Pr>
          <w:rFonts w:eastAsia="Calibri" w:cs="Arial;Arial" w:ascii="Arial;Arial" w:hAnsi="Arial;Arial"/>
          <w:sz w:val="16"/>
          <w:szCs w:val="16"/>
          <w:lang w:eastAsia="en-US"/>
        </w:rPr>
        <w:t>.</w:t>
      </w:r>
    </w:p>
    <w:p>
      <w:pPr>
        <w:pStyle w:val="Normal"/>
        <w:jc w:val="both"/>
        <w:rPr/>
      </w:pPr>
      <w:r>
        <w:rPr>
          <w:rFonts w:eastAsia="Calibri" w:cs="Arial;Arial" w:ascii="Arial;Arial" w:hAnsi="Arial;Arial"/>
          <w:sz w:val="16"/>
          <w:szCs w:val="16"/>
          <w:lang w:eastAsia="en-US"/>
        </w:rPr>
        <w:tab/>
        <w:t xml:space="preserve">Art. 92 </w:t>
      </w:r>
      <w:r>
        <w:rPr>
          <w:rFonts w:eastAsia="Calibri" w:cs="Arial;Arial" w:ascii="Arial;Arial" w:hAnsi="Arial;Arial"/>
          <w:i/>
          <w:sz w:val="16"/>
          <w:szCs w:val="16"/>
          <w:lang w:eastAsia="en-US"/>
        </w:rPr>
        <w:t>- 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lvl>
    <w:lvl w:ilvl="1">
      <w:start w:val="1"/>
      <w:pStyle w:val="Heading2"/>
      <w:numFmt w:val="decimal"/>
      <w:lvlText w:val="%1.%2"/>
      <w:lvlJc w:val="left"/>
      <w:pPr>
        <w:tabs>
          <w:tab w:val="num" w:pos="576"/>
        </w:tabs>
        <w:ind w:left="576" w:hanging="576"/>
      </w:pPr>
      <w:rPr>
        <w:smallCaps w:val="false"/>
        <w:caps w:val="false"/>
        <w:outline w:val="false"/>
        <w:dstrike w:val="false"/>
        <w:strike w:val="false"/>
        <w:vertAlign w:val="baseline"/>
        <w:position w:val="0"/>
        <w:sz w:val="24"/>
        <w:sz w:val="24"/>
        <w:spacing w:val="0"/>
        <w:i w:val="false"/>
        <w:shadow w:val="false"/>
        <w:u w:val="none"/>
        <w:b/>
        <w:shd w:fill="auto" w:val="clear"/>
        <w:iCs w:val="false"/>
        <w:bCs/>
        <w:em w:val="none"/>
        <w:w w:val="100"/>
        <w:rFonts w:ascii="Arial;Arial" w:hAnsi="Arial;Arial" w:cs="Arial;Arial"/>
        <w:color w:val="000000"/>
      </w:rPr>
    </w:lvl>
    <w:lvl w:ilvl="2">
      <w:start w:val="1"/>
      <w:pStyle w:val="Heading3"/>
      <w:numFmt w:val="decimal"/>
      <w:lvlText w:val="%1.%2.%3"/>
      <w:lvlJc w:val="left"/>
      <w:pPr>
        <w:tabs>
          <w:tab w:val="num" w:pos="720"/>
        </w:tabs>
        <w:ind w:left="720" w:hanging="720"/>
      </w:pPr>
      <w:rPr/>
    </w:lvl>
    <w:lvl w:ilvl="3">
      <w:start w:val="1"/>
      <w:pStyle w:val="Heading4"/>
      <w:numFmt w:val="decimal"/>
      <w:lvlText w:val="%1.%2.%3.%4"/>
      <w:lvlJc w:val="left"/>
      <w:pPr>
        <w:tabs>
          <w:tab w:val="num" w:pos="864"/>
        </w:tabs>
        <w:ind w:left="864" w:hanging="864"/>
      </w:pPr>
      <w:rPr>
        <w:sz w:val="20"/>
        <w:szCs w:val="20"/>
        <w:rFonts w:ascii="Arial;Arial" w:hAnsi="Arial;Arial" w:cs="Arial;Arial"/>
      </w:rPr>
    </w:lvl>
    <w:lvl w:ilvl="4">
      <w:start w:val="1"/>
      <w:pStyle w:val="Heading5"/>
      <w:numFmt w:val="decimal"/>
      <w:lvlText w:val="%1.%2.%3.%4.%5"/>
      <w:lvlJc w:val="left"/>
      <w:pPr>
        <w:tabs>
          <w:tab w:val="num" w:pos="1008"/>
        </w:tabs>
        <w:ind w:left="1008" w:hanging="1008"/>
      </w:pPr>
      <w:rPr/>
    </w:lvl>
    <w:lvl w:ilvl="5">
      <w:start w:val="1"/>
      <w:pStyle w:val="Heading6"/>
      <w:numFmt w:val="decimal"/>
      <w:lvlText w:val="%1.%2.%3.%4.%5.%6"/>
      <w:lvlJc w:val="left"/>
      <w:pPr>
        <w:tabs>
          <w:tab w:val="num" w:pos="1152"/>
        </w:tabs>
        <w:ind w:left="1152" w:hanging="1152"/>
      </w:pPr>
      <w:rPr/>
    </w:lvl>
    <w:lvl w:ilvl="6">
      <w:start w:val="1"/>
      <w:pStyle w:val="Heading7"/>
      <w:numFmt w:val="decimal"/>
      <w:lvlText w:val="%1.%2.%3.%4.%5.%6.%7"/>
      <w:lvlJc w:val="left"/>
      <w:pPr>
        <w:tabs>
          <w:tab w:val="num" w:pos="1296"/>
        </w:tabs>
        <w:ind w:left="1296" w:hanging="1296"/>
      </w:pPr>
      <w:rPr/>
    </w:lvl>
    <w:lvl w:ilvl="7">
      <w:start w:val="1"/>
      <w:pStyle w:val="Heading8"/>
      <w:numFmt w:val="decimal"/>
      <w:lvlText w:val="%1.%2.%3.%4.%5.%6.%7.%8"/>
      <w:lvlJc w:val="left"/>
      <w:pPr>
        <w:tabs>
          <w:tab w:val="num" w:pos="1440"/>
        </w:tabs>
        <w:ind w:left="1440" w:hanging="1440"/>
      </w:pPr>
      <w:rPr/>
    </w:lvl>
    <w:lvl w:ilvl="8">
      <w:start w:val="1"/>
      <w:pStyle w:val="Heading9"/>
      <w:numFmt w:val="decimal"/>
      <w:lvlText w:val="%1.%2.%3.%4.%5.%6.%7.%8.%9"/>
      <w:lvlJc w:val="left"/>
      <w:pPr>
        <w:tabs>
          <w:tab w:val="num" w:pos="1584"/>
        </w:tabs>
        <w:ind w:left="1584" w:hanging="1584"/>
      </w:pPr>
      <w:rPr/>
    </w:lvl>
  </w:abstractNum>
  <w:abstractNum w:abstractNumId="2">
    <w:lvl w:ilvl="0">
      <w:start w:val="1"/>
      <w:numFmt w:val="bullet"/>
      <w:lvlText w:val=""/>
      <w:lvlJc w:val="left"/>
      <w:pPr>
        <w:tabs>
          <w:tab w:val="num" w:pos="340"/>
        </w:tabs>
        <w:ind w:left="340" w:hanging="340"/>
      </w:pPr>
      <w:rPr>
        <w:rFonts w:ascii="Symbol" w:hAnsi="Symbol" w:cs="Symbol" w:hint="default"/>
        <w:sz w:val="24"/>
        <w:i w:val="false"/>
        <w:b w:val="false"/>
        <w:szCs w:val="16"/>
        <w:highlight w:val="lightGray"/>
        <w:rFonts w:cs="Symbol"/>
        <w:color w:val="000000"/>
      </w:rPr>
    </w:lvl>
  </w:abstractNum>
  <w:abstractNum w:abstractNumId="3">
    <w:lvl w:ilvl="0">
      <w:start w:val="1"/>
      <w:numFmt w:val="bullet"/>
      <w:lvlText w:val=""/>
      <w:lvlJc w:val="left"/>
      <w:pPr>
        <w:tabs>
          <w:tab w:val="num" w:pos="709"/>
        </w:tabs>
        <w:ind w:left="720" w:hanging="360"/>
      </w:pPr>
      <w:rPr>
        <w:rFonts w:ascii="Symbol" w:hAnsi="Symbol" w:cs="Symbol" w:hint="default"/>
        <w:sz w:val="20"/>
        <w:szCs w:val="20"/>
        <w:rFonts w:cs="Symbol"/>
        <w:color w:val="000000"/>
        <w:lang w:eastAsia="zh-CN"/>
      </w:rPr>
    </w:lvl>
  </w:abstractNum>
  <w:abstractNum w:abstractNumId="4">
    <w:lvl w:ilvl="0">
      <w:start w:val="1"/>
      <w:numFmt w:val="bullet"/>
      <w:lvlText w:val=""/>
      <w:lvlJc w:val="left"/>
      <w:pPr>
        <w:tabs>
          <w:tab w:val="num" w:pos="340"/>
        </w:tabs>
        <w:ind w:left="340" w:hanging="340"/>
      </w:pPr>
      <w:rPr>
        <w:rFonts w:ascii="Symbol" w:hAnsi="Symbol" w:cs="Symbol" w:hint="default"/>
        <w:sz w:val="22"/>
        <w:i w:val="false"/>
        <w:b w:val="false"/>
        <w:szCs w:val="20"/>
        <w:rFonts w:cs="Symbol"/>
        <w:color w:val="000000"/>
      </w:rPr>
    </w:lvl>
  </w:abstractNum>
  <w:abstractNum w:abstractNumId="5">
    <w:lvl w:ilvl="0">
      <w:start w:val="1"/>
      <w:numFmt w:val="bullet"/>
      <w:lvlText w:val=""/>
      <w:lvlJc w:val="left"/>
      <w:pPr>
        <w:tabs>
          <w:tab w:val="num" w:pos="340"/>
        </w:tabs>
        <w:ind w:left="340" w:hanging="340"/>
      </w:pPr>
      <w:rPr>
        <w:rFonts w:ascii="Symbol" w:hAnsi="Symbol" w:cs="Symbol" w:hint="default"/>
        <w:sz w:val="24"/>
        <w:i w:val="false"/>
        <w:b w:val="false"/>
        <w:szCs w:val="16"/>
        <w:rFonts w:cs="Symbol"/>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Times New Roman" w:hAnsi="Times New Roman;Times New Roman" w:eastAsia="Times New Roman;Times New Roman" w:cs="Times New Roman;Times New Roman"/>
      <w:color w:val="auto"/>
      <w:sz w:val="24"/>
      <w:szCs w:val="24"/>
      <w:lang w:val="it-IT"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Arial" w:hAnsi="Arial;Arial" w:cs="Arial;Arial"/>
      <w:b/>
      <w:bCs/>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Arial" w:hAnsi="Arial;Arial" w:cs="Arial;Arial"/>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ascii="Arial;Arial" w:hAnsi="Arial;Arial" w:cs="Arial;Arial"/>
      <w:b/>
      <w:bCs/>
      <w:sz w:val="26"/>
      <w:szCs w:val="26"/>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Arial" w:hAnsi="Arial;Arial" w:cs="Arial;Arial"/>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eastAsia="Arial;Arial" w:cs="Symbol"/>
      <w:b w:val="false"/>
      <w:i w:val="false"/>
      <w:color w:val="000000"/>
      <w:sz w:val="24"/>
      <w:szCs w:val="16"/>
      <w:highlight w:val="lightGray"/>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color w:val="000000"/>
      <w:sz w:val="20"/>
      <w:szCs w:val="20"/>
      <w:lang w:eastAsia="zh-C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b w:val="false"/>
      <w:i w:val="false"/>
      <w:sz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b w:val="false"/>
      <w:i w:val="false"/>
      <w:sz w:val="24"/>
      <w:szCs w:val="16"/>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b w:val="false"/>
      <w:i w:val="false"/>
      <w:color w:val="000000"/>
      <w:sz w:val="22"/>
      <w:szCs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eastAsia="Arial;Arial" w:cs="Symbol"/>
      <w:b w:val="false"/>
      <w:i w:val="false"/>
      <w:color w:val="000000"/>
      <w:sz w:val="24"/>
      <w:szCs w:val="16"/>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8z1">
    <w:name w:val="WW8Num8z1"/>
    <w:qFormat/>
    <w:rPr>
      <w:rFonts w:ascii="Arial;Arial" w:hAnsi="Arial;Arial" w:cs="Arial;Arial"/>
      <w:b/>
      <w:bCs/>
      <w:i w:val="false"/>
      <w:iCs w:val="false"/>
      <w:caps w:val="false"/>
      <w:smallCaps w:val="false"/>
      <w:strike w:val="false"/>
      <w:dstrike w:val="false"/>
      <w:outline w:val="false"/>
      <w:shadow w:val="false"/>
      <w:color w:val="000000"/>
      <w:spacing w:val="0"/>
      <w:w w:val="100"/>
      <w:position w:val="0"/>
      <w:sz w:val="24"/>
      <w:sz w:val="24"/>
      <w:u w:val="none"/>
      <w:shd w:fill="auto" w:val="clear"/>
      <w:vertAlign w:val="baseline"/>
      <w:em w:val="none"/>
    </w:rPr>
  </w:style>
  <w:style w:type="character" w:styleId="WW8Num8z2">
    <w:name w:val="WW8Num8z2"/>
    <w:qFormat/>
    <w:rPr/>
  </w:style>
  <w:style w:type="character" w:styleId="WW8Num8z3">
    <w:name w:val="WW8Num8z3"/>
    <w:qFormat/>
    <w:rPr>
      <w:rFonts w:ascii="Arial;Arial" w:hAnsi="Arial;Arial" w:cs="Arial;Arial"/>
      <w:sz w:val="20"/>
      <w:szCs w:val="20"/>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sz w:val="18"/>
      <w:szCs w:val="1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Carpredefinitoparagrafo">
    <w:name w:val="Car. predefinito paragrafo"/>
    <w:qForma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Mwheadline">
    <w:name w:val="mw-headline"/>
    <w:basedOn w:val="Carpredefinitoparagrafo"/>
    <w:qFormat/>
    <w:rPr/>
  </w:style>
  <w:style w:type="character" w:styleId="Editsection">
    <w:name w:val="editsection"/>
    <w:basedOn w:val="Carpredefinitoparagrafo"/>
    <w:qFormat/>
    <w:rPr/>
  </w:style>
  <w:style w:type="character" w:styleId="PageNumber">
    <w:name w:val="Page Number"/>
    <w:basedOn w:val="Carpredefinitoparagrafo"/>
    <w:rPr/>
  </w:style>
  <w:style w:type="character" w:styleId="Caratteredellanota">
    <w:name w:val="Carattere della nota"/>
    <w:qFormat/>
    <w:rPr>
      <w:vertAlign w:val="superscript"/>
    </w:rPr>
  </w:style>
  <w:style w:type="character" w:styleId="PidipaginaCarattere">
    <w:name w:val="Piè di pagina Carattere"/>
    <w:qFormat/>
    <w:rPr>
      <w:sz w:val="24"/>
      <w:szCs w:val="24"/>
    </w:rPr>
  </w:style>
  <w:style w:type="character" w:styleId="TestonotaapidipaginaCarattere">
    <w:name w:val="Testo nota a piè di pagina Carattere"/>
    <w:qFormat/>
    <w:rPr/>
  </w:style>
  <w:style w:type="character" w:styleId="Titolo1Carattere">
    <w:name w:val="Titolo 1 Carattere"/>
    <w:qFormat/>
    <w:rPr>
      <w:rFonts w:ascii="Arial;Arial" w:hAnsi="Arial;Arial" w:cs="Arial;Arial"/>
      <w:b/>
      <w:bCs/>
      <w:sz w:val="32"/>
      <w:szCs w:val="32"/>
    </w:rPr>
  </w:style>
  <w:style w:type="character" w:styleId="Titolo2Carattere">
    <w:name w:val="Titolo 2 Carattere"/>
    <w:qFormat/>
    <w:rPr>
      <w:rFonts w:ascii="Arial;Arial" w:hAnsi="Arial;Arial" w:cs="Arial;Arial"/>
      <w:b/>
      <w:bCs/>
      <w:i/>
      <w:iCs/>
      <w:sz w:val="28"/>
      <w:szCs w:val="28"/>
    </w:rPr>
  </w:style>
  <w:style w:type="character" w:styleId="Titolo3Carattere">
    <w:name w:val="Titolo 3 Carattere"/>
    <w:qFormat/>
    <w:rPr>
      <w:rFonts w:ascii="Arial;Arial" w:hAnsi="Arial;Arial" w:cs="Arial;Arial"/>
      <w:b/>
      <w:bCs/>
      <w:sz w:val="26"/>
      <w:szCs w:val="26"/>
    </w:rPr>
  </w:style>
  <w:style w:type="character" w:styleId="Titolo4Carattere">
    <w:name w:val="Titolo 4 Carattere"/>
    <w:qFormat/>
    <w:rPr>
      <w:b/>
      <w:bCs/>
      <w:sz w:val="28"/>
      <w:szCs w:val="28"/>
    </w:rPr>
  </w:style>
  <w:style w:type="character" w:styleId="Titolo5Carattere">
    <w:name w:val="Titolo 5 Carattere"/>
    <w:qFormat/>
    <w:rPr>
      <w:b/>
      <w:bCs/>
      <w:i/>
      <w:iCs/>
      <w:sz w:val="26"/>
      <w:szCs w:val="26"/>
    </w:rPr>
  </w:style>
  <w:style w:type="character" w:styleId="Titolo6Carattere">
    <w:name w:val="Titolo 6 Carattere"/>
    <w:qFormat/>
    <w:rPr>
      <w:b/>
      <w:bCs/>
      <w:sz w:val="22"/>
      <w:szCs w:val="22"/>
    </w:rPr>
  </w:style>
  <w:style w:type="character" w:styleId="Titolo7Carattere">
    <w:name w:val="Titolo 7 Carattere"/>
    <w:qFormat/>
    <w:rPr>
      <w:sz w:val="24"/>
      <w:szCs w:val="24"/>
    </w:rPr>
  </w:style>
  <w:style w:type="character" w:styleId="Titolo8Carattere">
    <w:name w:val="Titolo 8 Carattere"/>
    <w:qFormat/>
    <w:rPr>
      <w:i/>
      <w:iCs/>
      <w:sz w:val="24"/>
      <w:szCs w:val="24"/>
    </w:rPr>
  </w:style>
  <w:style w:type="character" w:styleId="Titolo9Carattere">
    <w:name w:val="Titolo 9 Carattere"/>
    <w:qFormat/>
    <w:rPr>
      <w:rFonts w:ascii="Arial;Arial" w:hAnsi="Arial;Arial" w:cs="Arial;Arial"/>
      <w:sz w:val="22"/>
      <w:szCs w:val="22"/>
    </w:rPr>
  </w:style>
  <w:style w:type="character" w:styleId="AbsatzStandardschriftart">
    <w:name w:val="Absatz-Standardschriftart"/>
    <w:qFormat/>
    <w:rPr/>
  </w:style>
  <w:style w:type="character" w:styleId="WWAbsatzStandardschriftart">
    <w:name w:val="WW-Absatz-Standardschriftart"/>
    <w:qFormat/>
    <w:rPr/>
  </w:style>
  <w:style w:type="character" w:styleId="Caratterepredefinitoparagrafo">
    <w:name w:val="Carattere predefinito paragrafo"/>
    <w:qFormat/>
    <w:rPr/>
  </w:style>
  <w:style w:type="character" w:styleId="Corpodeltesto2Carattere">
    <w:name w:val="Corpo del testo 2 Carattere"/>
    <w:qFormat/>
    <w:rPr>
      <w:sz w:val="24"/>
      <w:szCs w:val="24"/>
    </w:rPr>
  </w:style>
  <w:style w:type="character" w:styleId="CorpotestoCarattere">
    <w:name w:val="Corpo testo Carattere"/>
    <w:qFormat/>
    <w:rPr>
      <w:rFonts w:ascii="Arial;Arial" w:hAnsi="Arial;Arial" w:cs="Arial;Arial"/>
      <w:szCs w:val="24"/>
    </w:rPr>
  </w:style>
  <w:style w:type="character" w:styleId="CorpotestoCarattere1">
    <w:name w:val="Corpo testo Carattere1"/>
    <w:qFormat/>
    <w:rPr>
      <w:rFonts w:ascii="Arial;Arial" w:hAnsi="Arial;Arial" w:cs="Arial;Arial"/>
      <w:sz w:val="22"/>
    </w:rPr>
  </w:style>
  <w:style w:type="character" w:styleId="IntestazioneCarattere">
    <w:name w:val="Intestazione Carattere"/>
    <w:qFormat/>
    <w:rPr>
      <w:sz w:val="24"/>
      <w:szCs w:val="24"/>
    </w:rPr>
  </w:style>
  <w:style w:type="character" w:styleId="PidipaginaCarattere1">
    <w:name w:val="Piè di pagina Carattere1"/>
    <w:qFormat/>
    <w:rPr>
      <w:sz w:val="24"/>
      <w:szCs w:val="24"/>
    </w:rPr>
  </w:style>
  <w:style w:type="character" w:styleId="TestofumettoCarattere">
    <w:name w:val="Testo fumetto Carattere"/>
    <w:qFormat/>
    <w:rPr>
      <w:rFonts w:ascii="Tahoma" w:hAnsi="Tahoma" w:cs="Tahoma"/>
      <w:sz w:val="16"/>
      <w:szCs w:val="16"/>
    </w:rPr>
  </w:style>
  <w:style w:type="character" w:styleId="Corpodeltesto2Carattere1">
    <w:name w:val="Corpo del testo 2 Carattere1"/>
    <w:qFormat/>
    <w:rPr>
      <w:sz w:val="24"/>
      <w:szCs w:val="24"/>
    </w:rPr>
  </w:style>
  <w:style w:type="character" w:styleId="RientrocorpodeltestoCarattere">
    <w:name w:val="Rientro corpo del testo Carattere"/>
    <w:qFormat/>
    <w:rPr>
      <w:sz w:val="24"/>
      <w:szCs w:val="24"/>
    </w:rPr>
  </w:style>
  <w:style w:type="character" w:styleId="SottotitoloCarattere">
    <w:name w:val="Sottotitolo Carattere"/>
    <w:qFormat/>
    <w:rPr>
      <w:sz w:val="24"/>
      <w:szCs w:val="24"/>
    </w:rPr>
  </w:style>
  <w:style w:type="character" w:styleId="TestonotadichiusuraCarattere">
    <w:name w:val="Testo nota di chiusura Carattere"/>
    <w:basedOn w:val="Carpredefinitoparagrafo"/>
    <w:qFormat/>
    <w:rPr/>
  </w:style>
  <w:style w:type="character" w:styleId="EndnoteCharacters">
    <w:name w:val="Endnote Characters"/>
    <w:qFormat/>
    <w:rPr>
      <w:vertAlign w:val="superscript"/>
    </w:rPr>
  </w:style>
  <w:style w:type="character" w:styleId="Rimandocommento">
    <w:name w:val="Rimando commento"/>
    <w:qFormat/>
    <w:rPr>
      <w:sz w:val="16"/>
      <w:szCs w:val="16"/>
    </w:rPr>
  </w:style>
  <w:style w:type="character" w:styleId="TestocommentoCarattere">
    <w:name w:val="Testo commento Carattere"/>
    <w:basedOn w:val="Carpredefinitoparagrafo"/>
    <w:qFormat/>
    <w:rPr/>
  </w:style>
  <w:style w:type="character" w:styleId="SoggettocommentoCarattere">
    <w:name w:val="Soggetto commento Carattere"/>
    <w:qFormat/>
    <w:rPr>
      <w:b/>
      <w:bCs/>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480"/>
      <w:jc w:val="both"/>
    </w:pPr>
    <w:rPr>
      <w:rFonts w:ascii="Arial;Arial" w:hAnsi="Arial;Arial" w:cs="Arial;Arial"/>
      <w:sz w:val="22"/>
      <w:szCs w:val="20"/>
    </w:rPr>
  </w:style>
  <w:style w:type="paragraph" w:styleId="List">
    <w:name w:val="List"/>
    <w:basedOn w:val="TextBody"/>
    <w:pPr>
      <w:tabs>
        <w:tab w:val="left" w:pos="3960" w:leader="none"/>
        <w:tab w:val="left" w:pos="7200" w:leader="none"/>
      </w:tabs>
      <w:suppressAutoHyphens w:val="true"/>
      <w:spacing w:lineRule="auto" w:line="360"/>
    </w:pPr>
    <w:rPr>
      <w:rFonts w:cs="Tahoma"/>
      <w:sz w:val="20"/>
      <w:szCs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819" w:leader="none"/>
        <w:tab w:val="right" w:pos="9638" w:leader="none"/>
      </w:tabs>
    </w:pPr>
    <w:rPr/>
  </w:style>
  <w:style w:type="paragraph" w:styleId="Footnote">
    <w:name w:val="Footnote Text"/>
    <w:basedOn w:val="Normal"/>
    <w:pPr/>
    <w:rPr>
      <w:sz w:val="20"/>
      <w:szCs w:val="20"/>
    </w:rPr>
  </w:style>
  <w:style w:type="paragraph" w:styleId="Contents1">
    <w:name w:val="TOC 1"/>
    <w:basedOn w:val="Normal"/>
    <w:next w:val="Normal"/>
    <w:pPr>
      <w:tabs>
        <w:tab w:val="left" w:pos="480" w:leader="none"/>
        <w:tab w:val="right" w:pos="10070" w:leader="dot"/>
      </w:tabs>
    </w:pPr>
    <w:rPr>
      <w:b/>
      <w:lang w:val="en-US" w:eastAsia="en-US"/>
    </w:rPr>
  </w:style>
  <w:style w:type="paragraph" w:styleId="Contents2">
    <w:name w:val="TOC 2"/>
    <w:basedOn w:val="Normal"/>
    <w:next w:val="Normal"/>
    <w:pPr>
      <w:tabs>
        <w:tab w:val="left" w:pos="960" w:leader="none"/>
        <w:tab w:val="right" w:pos="10080" w:leader="dot"/>
      </w:tabs>
      <w:ind w:left="180" w:hanging="0"/>
    </w:pPr>
    <w:rPr/>
  </w:style>
  <w:style w:type="paragraph" w:styleId="Contents3">
    <w:name w:val="TOC 3"/>
    <w:basedOn w:val="Normal"/>
    <w:next w:val="Normal"/>
    <w:pPr>
      <w:ind w:left="480" w:hanging="0"/>
    </w:pPr>
    <w:rPr/>
  </w:style>
  <w:style w:type="paragraph" w:styleId="Footer">
    <w:name w:val="Footer"/>
    <w:basedOn w:val="Normal"/>
    <w:pPr>
      <w:tabs>
        <w:tab w:val="center" w:pos="4819" w:leader="none"/>
        <w:tab w:val="right" w:pos="9638" w:leader="none"/>
      </w:tabs>
    </w:pPr>
    <w:rPr/>
  </w:style>
  <w:style w:type="paragraph" w:styleId="Tratto">
    <w:name w:val="tratto"/>
    <w:basedOn w:val="Normal"/>
    <w:qFormat/>
    <w:pPr>
      <w:tabs>
        <w:tab w:val="left" w:pos="284" w:leader="none"/>
      </w:tabs>
      <w:jc w:val="both"/>
    </w:pPr>
    <w:rPr/>
  </w:style>
  <w:style w:type="paragraph" w:styleId="Default">
    <w:name w:val="Default"/>
    <w:qFormat/>
    <w:pPr>
      <w:widowControl/>
      <w:autoSpaceDE w:val="false"/>
    </w:pPr>
    <w:rPr>
      <w:rFonts w:ascii="Arial;Arial" w:hAnsi="Arial;Arial" w:eastAsia="Times New Roman;Times New Roman" w:cs="Arial;Arial"/>
      <w:color w:val="000000"/>
      <w:sz w:val="24"/>
      <w:szCs w:val="24"/>
      <w:lang w:val="it-IT" w:bidi="ar-SA" w:eastAsia="zh-CN"/>
    </w:rPr>
  </w:style>
  <w:style w:type="paragraph" w:styleId="Contents4">
    <w:name w:val="TOC 4"/>
    <w:basedOn w:val="Normal"/>
    <w:next w:val="Normal"/>
    <w:pPr>
      <w:ind w:left="720" w:hanging="0"/>
    </w:pPr>
    <w:rPr/>
  </w:style>
  <w:style w:type="paragraph" w:styleId="NormaleWeb">
    <w:name w:val="Normale (Web)"/>
    <w:basedOn w:val="Normal"/>
    <w:qFormat/>
    <w:pPr>
      <w:spacing w:before="280" w:after="280"/>
      <w:jc w:val="both"/>
    </w:pPr>
    <w:rPr>
      <w:rFonts w:ascii="Tahoma" w:hAnsi="Tahoma" w:cs="Tahoma"/>
      <w:color w:val="454B74"/>
      <w:sz w:val="20"/>
      <w:szCs w:val="20"/>
    </w:rPr>
  </w:style>
  <w:style w:type="paragraph" w:styleId="Corpodeltesto2">
    <w:name w:val="Corpo del testo 2"/>
    <w:basedOn w:val="Normal"/>
    <w:qFormat/>
    <w:pPr>
      <w:spacing w:lineRule="auto" w:line="480" w:before="0" w:after="120"/>
    </w:pPr>
    <w:rPr/>
  </w:style>
  <w:style w:type="paragraph" w:styleId="Testofumetto">
    <w:name w:val="Testo fumetto"/>
    <w:basedOn w:val="Normal"/>
    <w:qFormat/>
    <w:pPr/>
    <w:rPr>
      <w:rFonts w:ascii="Tahoma" w:hAnsi="Tahoma" w:cs="Tahoma"/>
      <w:sz w:val="16"/>
      <w:szCs w:val="16"/>
    </w:rPr>
  </w:style>
  <w:style w:type="paragraph" w:styleId="TextBodyIndent">
    <w:name w:val="Body Text Indent"/>
    <w:basedOn w:val="Normal"/>
    <w:pPr>
      <w:spacing w:before="0" w:after="120"/>
      <w:ind w:left="283" w:hanging="0"/>
    </w:pPr>
    <w:rPr/>
  </w:style>
  <w:style w:type="paragraph" w:styleId="Paragrafoelenco">
    <w:name w:val="Paragrafo elenco"/>
    <w:basedOn w:val="Normal"/>
    <w:qFormat/>
    <w:pPr>
      <w:spacing w:lineRule="auto" w:line="276" w:before="0" w:after="200"/>
      <w:ind w:left="720" w:hanging="0"/>
      <w:contextualSpacing/>
    </w:pPr>
    <w:rPr>
      <w:rFonts w:ascii="Calibri" w:hAnsi="Calibri" w:eastAsia="Calibri" w:cs="Times New Roman;Times New Roman"/>
      <w:sz w:val="22"/>
      <w:szCs w:val="22"/>
    </w:rPr>
  </w:style>
  <w:style w:type="paragraph" w:styleId="Intestazione1">
    <w:name w:val="Intestazione1"/>
    <w:basedOn w:val="Normal"/>
    <w:next w:val="TextBody"/>
    <w:qFormat/>
    <w:pPr>
      <w:keepNext w:val="true"/>
      <w:suppressAutoHyphens w:val="true"/>
      <w:spacing w:before="240" w:after="120"/>
    </w:pPr>
    <w:rPr>
      <w:rFonts w:ascii="Arial;Arial" w:hAnsi="Arial;Arial" w:eastAsia="Lucida Sans Unicode" w:cs="Tahoma"/>
      <w:sz w:val="28"/>
      <w:szCs w:val="28"/>
    </w:rPr>
  </w:style>
  <w:style w:type="paragraph" w:styleId="Didascalia1">
    <w:name w:val="Didascalia1"/>
    <w:basedOn w:val="Normal"/>
    <w:qFormat/>
    <w:pPr>
      <w:suppressLineNumbers/>
      <w:suppressAutoHyphens w:val="true"/>
      <w:spacing w:before="120" w:after="120"/>
    </w:pPr>
    <w:rPr>
      <w:rFonts w:cs="Tahoma"/>
      <w:i/>
      <w:iCs/>
    </w:rPr>
  </w:style>
  <w:style w:type="paragraph" w:styleId="Indice">
    <w:name w:val="Indice"/>
    <w:basedOn w:val="Normal"/>
    <w:qFormat/>
    <w:pPr>
      <w:suppressLineNumbers/>
      <w:suppressAutoHyphens w:val="true"/>
    </w:pPr>
    <w:rPr>
      <w:rFonts w:cs="Tahoma"/>
    </w:rPr>
  </w:style>
  <w:style w:type="paragraph" w:styleId="Titoloparagrafo">
    <w:name w:val="Titolo paragrafo"/>
    <w:basedOn w:val="Normal"/>
    <w:qFormat/>
    <w:pPr>
      <w:widowControl w:val="false"/>
      <w:suppressAutoHyphens w:val="true"/>
      <w:autoSpaceDE w:val="false"/>
      <w:spacing w:lineRule="exact" w:line="240" w:before="180" w:after="60"/>
      <w:jc w:val="right"/>
    </w:pPr>
    <w:rPr>
      <w:rFonts w:ascii="Arial Rounded MT Bold" w:hAnsi="Arial Rounded MT Bold" w:cs="Arial Rounded MT Bold"/>
      <w:sz w:val="20"/>
      <w:szCs w:val="20"/>
    </w:rPr>
  </w:style>
  <w:style w:type="paragraph" w:styleId="Corpodeltesto21">
    <w:name w:val="Corpo del testo 21"/>
    <w:basedOn w:val="Normal"/>
    <w:qFormat/>
    <w:pPr>
      <w:suppressAutoHyphens w:val="true"/>
      <w:spacing w:lineRule="auto" w:line="480" w:before="0" w:after="120"/>
    </w:pPr>
    <w:rPr/>
  </w:style>
  <w:style w:type="paragraph" w:styleId="Contenutocornice">
    <w:name w:val="Contenuto cornice"/>
    <w:basedOn w:val="TextBody"/>
    <w:qFormat/>
    <w:pPr>
      <w:tabs>
        <w:tab w:val="left" w:pos="3960" w:leader="none"/>
        <w:tab w:val="left" w:pos="7200" w:leader="none"/>
      </w:tabs>
      <w:suppressAutoHyphens w:val="true"/>
      <w:spacing w:lineRule="auto" w:line="360"/>
    </w:pPr>
    <w:rPr>
      <w:rFonts w:cs="Arial;Arial"/>
      <w:sz w:val="20"/>
      <w:szCs w:val="24"/>
    </w:rPr>
  </w:style>
  <w:style w:type="paragraph" w:styleId="Contenutotabella">
    <w:name w:val="Contenuto tabella"/>
    <w:basedOn w:val="Normal"/>
    <w:qFormat/>
    <w:pPr>
      <w:suppressLineNumbers/>
      <w:suppressAutoHyphens w:val="true"/>
    </w:pPr>
    <w:rPr/>
  </w:style>
  <w:style w:type="paragraph" w:styleId="Intestazionetabella">
    <w:name w:val="Intestazione tabella"/>
    <w:basedOn w:val="Contenutotabella"/>
    <w:qFormat/>
    <w:pPr>
      <w:jc w:val="center"/>
    </w:pPr>
    <w:rPr>
      <w:b/>
      <w:bCs/>
    </w:rPr>
  </w:style>
  <w:style w:type="paragraph" w:styleId="Subtitle">
    <w:name w:val="Subtitle"/>
    <w:basedOn w:val="Normal"/>
    <w:next w:val="TextBody"/>
    <w:qFormat/>
    <w:pPr>
      <w:spacing w:before="280" w:after="280"/>
    </w:pPr>
    <w:rPr/>
  </w:style>
  <w:style w:type="paragraph" w:styleId="Endnote">
    <w:name w:val="Endnote Text"/>
    <w:basedOn w:val="Normal"/>
    <w:pPr/>
    <w:rPr>
      <w:sz w:val="20"/>
      <w:szCs w:val="20"/>
    </w:rPr>
  </w:style>
  <w:style w:type="paragraph" w:styleId="Testocommento">
    <w:name w:val="Testo commento"/>
    <w:basedOn w:val="Normal"/>
    <w:qFormat/>
    <w:pPr/>
    <w:rPr>
      <w:sz w:val="20"/>
      <w:szCs w:val="20"/>
    </w:rPr>
  </w:style>
  <w:style w:type="paragraph" w:styleId="Soggettocommento">
    <w:name w:val="Soggetto commento"/>
    <w:basedOn w:val="Testocommento"/>
    <w:next w:val="Testocommento"/>
    <w:qFormat/>
    <w:pPr/>
    <w:rPr>
      <w:b/>
      <w:bCs/>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827</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2016-05-02T17:48:00Z</dcterms:created>
  <dc:creator>Grafiche E.Gaspari S.r.l.</dc:creator>
  <dc:description/>
  <dc:language>en-US</dc:language>
  <cp:lastModifiedBy>Andrea Piredda</cp:lastModifiedBy>
  <cp:lastPrinted>2014-11-18T17:08:00Z</cp:lastPrinted>
  <dcterms:modified xsi:type="dcterms:W3CDTF">2018-09-27T14:47:00Z</dcterms:modified>
  <cp:revision>183</cp:revision>
  <dc:subject/>
  <dc:title> </dc:title>
</cp:coreProperties>
</file>